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432" w:type="dxa"/>
        <w:tblLook w:val="04A0"/>
      </w:tblPr>
      <w:tblGrid>
        <w:gridCol w:w="10274"/>
      </w:tblGrid>
      <w:tr w:rsidR="006C7ACA" w:rsidRPr="006C7ACA" w:rsidTr="006C7ACA">
        <w:tc>
          <w:tcPr>
            <w:tcW w:w="10706" w:type="dxa"/>
          </w:tcPr>
          <w:p w:rsidR="006C7ACA" w:rsidRPr="006C7ACA" w:rsidRDefault="006C7ACA" w:rsidP="00F90564">
            <w:pPr>
              <w:pStyle w:val="2"/>
              <w:ind w:left="0" w:firstLine="0"/>
              <w:outlineLvl w:val="1"/>
            </w:pPr>
            <w:bookmarkStart w:id="0" w:name="_Toc153274426"/>
            <w:bookmarkStart w:id="1" w:name="_Toc199839444"/>
            <w:r w:rsidRPr="006C7ACA">
              <w:t>1.4 Πρώτο εκπαιδευτικό σενάριο για το δημοτικό: Επαναλαμβανόμενα ψηφοθετήματα</w:t>
            </w:r>
            <w:bookmarkEnd w:id="0"/>
            <w:bookmarkEnd w:id="1"/>
          </w:p>
        </w:tc>
      </w:tr>
    </w:tbl>
    <w:p w:rsidR="00803599" w:rsidRPr="00D82D38" w:rsidRDefault="00803599" w:rsidP="00803599">
      <w:pPr>
        <w:spacing w:before="120"/>
        <w:ind w:left="567"/>
        <w:rPr>
          <w:rFonts w:ascii="Verdana" w:hAnsi="Verdana"/>
          <w:sz w:val="20"/>
          <w:szCs w:val="20"/>
        </w:rPr>
      </w:pPr>
    </w:p>
    <w:p w:rsidR="00803599" w:rsidRPr="00E05F6E" w:rsidRDefault="00803599" w:rsidP="00803599">
      <w:pPr>
        <w:pStyle w:val="3"/>
      </w:pPr>
      <w:bookmarkStart w:id="2" w:name="_Toc153274427"/>
      <w:bookmarkStart w:id="3" w:name="_Toc199839445"/>
      <w:r w:rsidRPr="00E05F6E">
        <w:t>1.4.1 Πρώτη δραστηριότητα: Επαναλαμβανόμενα ψηφοθετήματα/tessellations στην τέχνη</w:t>
      </w:r>
      <w:bookmarkEnd w:id="2"/>
      <w:bookmarkEnd w:id="3"/>
    </w:p>
    <w:p w:rsidR="00803599" w:rsidRPr="00425271" w:rsidRDefault="00803599" w:rsidP="00803599">
      <w:pPr>
        <w:spacing w:before="120"/>
        <w:jc w:val="both"/>
        <w:rPr>
          <w:rFonts w:ascii="Verdana" w:hAnsi="Verdana"/>
          <w:iCs/>
          <w:spacing w:val="-2"/>
          <w:sz w:val="20"/>
          <w:szCs w:val="20"/>
        </w:rPr>
      </w:pPr>
      <w:r w:rsidRPr="00425271">
        <w:rPr>
          <w:rFonts w:ascii="Verdana" w:hAnsi="Verdana"/>
          <w:iCs/>
          <w:spacing w:val="-2"/>
          <w:sz w:val="20"/>
          <w:szCs w:val="20"/>
        </w:rPr>
        <w:t xml:space="preserve">Στην πρώτη δραστηριότητα οι μαθητές χρησιμοποιούν συγκεκριμένες ιστοσελίδες του διαδικτύου, </w:t>
      </w:r>
      <w:r>
        <w:rPr>
          <w:rFonts w:ascii="Verdana" w:hAnsi="Verdana"/>
          <w:iCs/>
          <w:spacing w:val="-2"/>
          <w:sz w:val="20"/>
          <w:szCs w:val="20"/>
        </w:rPr>
        <w:t>όπως</w:t>
      </w:r>
      <w:r w:rsidRPr="00425271">
        <w:rPr>
          <w:rFonts w:ascii="Verdana" w:hAnsi="Verdana"/>
          <w:iCs/>
          <w:spacing w:val="-2"/>
          <w:sz w:val="20"/>
          <w:szCs w:val="20"/>
        </w:rPr>
        <w:t>και διάφορα βιβλία τέχνης, παρατηρούν επαναλαμβανόμενα μοτίβα</w:t>
      </w:r>
      <w:r>
        <w:rPr>
          <w:rFonts w:ascii="Verdana" w:hAnsi="Verdana"/>
          <w:iCs/>
          <w:spacing w:val="-2"/>
          <w:sz w:val="20"/>
          <w:szCs w:val="20"/>
        </w:rPr>
        <w:t xml:space="preserve"> και</w:t>
      </w:r>
      <w:r w:rsidRPr="00425271">
        <w:rPr>
          <w:rFonts w:ascii="Verdana" w:hAnsi="Verdana"/>
          <w:iCs/>
          <w:spacing w:val="-2"/>
          <w:sz w:val="20"/>
          <w:szCs w:val="20"/>
        </w:rPr>
        <w:t xml:space="preserve"> εντοπίζουν τη βασική επαναλαμβανόμενη «ψηφίδα». Ταυτόχρονα, μέσα από τις δράσεις που θα αναλάβουν, γίνεται αποσαφήνιση των όρων που θα χρησιμοποιηθούν στη συνέχεια: επαναλαμβανόμενο μοντέλο, tessellation, γεωμετρική τέχνη κ.λπ.</w:t>
      </w:r>
    </w:p>
    <w:p w:rsidR="00803599" w:rsidRPr="00D82D38" w:rsidRDefault="00803599" w:rsidP="00803599">
      <w:pPr>
        <w:rPr>
          <w:rFonts w:ascii="Verdana" w:hAnsi="Verdana"/>
          <w:sz w:val="20"/>
          <w:szCs w:val="20"/>
        </w:rPr>
      </w:pPr>
      <w:r w:rsidRPr="00D82D38">
        <w:rPr>
          <w:rFonts w:ascii="Verdana" w:hAnsi="Verdana"/>
          <w:sz w:val="20"/>
          <w:szCs w:val="20"/>
        </w:rPr>
        <w:t xml:space="preserve"> </w:t>
      </w:r>
    </w:p>
    <w:p w:rsidR="00803599" w:rsidRPr="00D82D38" w:rsidRDefault="00803599" w:rsidP="00803599">
      <w:pPr>
        <w:jc w:val="both"/>
        <w:rPr>
          <w:rFonts w:ascii="Verdana" w:hAnsi="Verdana"/>
          <w:sz w:val="20"/>
          <w:szCs w:val="20"/>
        </w:rPr>
      </w:pPr>
      <w:r w:rsidRPr="00D82D38">
        <w:rPr>
          <w:rFonts w:ascii="Verdana" w:hAnsi="Verdana"/>
          <w:b/>
          <w:sz w:val="20"/>
          <w:szCs w:val="20"/>
        </w:rPr>
        <w:t>Τάξεις:</w:t>
      </w:r>
      <w:r w:rsidRPr="00D82D38">
        <w:rPr>
          <w:rFonts w:ascii="Verdana" w:hAnsi="Verdana"/>
          <w:sz w:val="20"/>
          <w:szCs w:val="20"/>
        </w:rPr>
        <w:t xml:space="preserve"> Ε΄ και ΣΤ΄ Δημοτικού</w:t>
      </w:r>
    </w:p>
    <w:p w:rsidR="00803599" w:rsidRPr="00D82D38" w:rsidRDefault="00803599" w:rsidP="00803599">
      <w:pPr>
        <w:jc w:val="both"/>
        <w:rPr>
          <w:rFonts w:ascii="Verdana" w:hAnsi="Verdana"/>
          <w:sz w:val="20"/>
          <w:szCs w:val="20"/>
        </w:rPr>
      </w:pPr>
      <w:r w:rsidRPr="00D82D38">
        <w:rPr>
          <w:rFonts w:ascii="Verdana" w:hAnsi="Verdana"/>
          <w:b/>
          <w:sz w:val="20"/>
          <w:szCs w:val="20"/>
        </w:rPr>
        <w:t xml:space="preserve">Υπολογιστικά Εργαλεία: </w:t>
      </w:r>
      <w:r w:rsidRPr="00D82D38">
        <w:rPr>
          <w:rFonts w:ascii="Verdana" w:hAnsi="Verdana"/>
          <w:bCs/>
          <w:sz w:val="20"/>
          <w:szCs w:val="20"/>
        </w:rPr>
        <w:t>Δ</w:t>
      </w:r>
      <w:r w:rsidRPr="00D82D38">
        <w:rPr>
          <w:rFonts w:ascii="Verdana" w:hAnsi="Verdana"/>
          <w:sz w:val="20"/>
          <w:szCs w:val="20"/>
        </w:rPr>
        <w:t>ιαδίκτυο</w:t>
      </w:r>
    </w:p>
    <w:p w:rsidR="00803599" w:rsidRPr="00D82D38" w:rsidRDefault="00803599" w:rsidP="00803599">
      <w:pPr>
        <w:jc w:val="both"/>
        <w:rPr>
          <w:rFonts w:ascii="Verdana" w:hAnsi="Verdana"/>
          <w:sz w:val="20"/>
          <w:szCs w:val="20"/>
        </w:rPr>
      </w:pPr>
      <w:r w:rsidRPr="00D82D38">
        <w:rPr>
          <w:rFonts w:ascii="Verdana" w:hAnsi="Verdana"/>
          <w:b/>
          <w:sz w:val="20"/>
          <w:szCs w:val="20"/>
        </w:rPr>
        <w:t>Προαπαιτούμενα:</w:t>
      </w:r>
      <w:r w:rsidRPr="00D82D38">
        <w:rPr>
          <w:rFonts w:ascii="Verdana" w:hAnsi="Verdana"/>
          <w:sz w:val="20"/>
          <w:szCs w:val="20"/>
        </w:rPr>
        <w:t xml:space="preserve"> Ικανότητα χειρισμού παραθυρικού περιβάλλοντος</w:t>
      </w:r>
    </w:p>
    <w:p w:rsidR="00803599" w:rsidRDefault="00803599" w:rsidP="00803599">
      <w:pPr>
        <w:jc w:val="both"/>
        <w:rPr>
          <w:rFonts w:ascii="Verdana" w:hAnsi="Verdana"/>
          <w:sz w:val="20"/>
          <w:szCs w:val="20"/>
        </w:rPr>
      </w:pPr>
      <w:r w:rsidRPr="00D82D38">
        <w:rPr>
          <w:rFonts w:ascii="Verdana" w:hAnsi="Verdana"/>
          <w:b/>
          <w:sz w:val="20"/>
          <w:szCs w:val="20"/>
        </w:rPr>
        <w:t>Διάρκεια:</w:t>
      </w:r>
      <w:r w:rsidRPr="00D82D38">
        <w:rPr>
          <w:rFonts w:ascii="Verdana" w:hAnsi="Verdana"/>
          <w:sz w:val="20"/>
          <w:szCs w:val="20"/>
        </w:rPr>
        <w:t xml:space="preserve"> 2 διδακτικές ώρες</w:t>
      </w:r>
    </w:p>
    <w:p w:rsidR="00803599" w:rsidRPr="00D82D38" w:rsidRDefault="00803599" w:rsidP="00803599">
      <w:pPr>
        <w:jc w:val="both"/>
        <w:rPr>
          <w:rFonts w:ascii="Verdana" w:hAnsi="Verdana"/>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t>Στόχοι ως προς το γνωστικό αντικείμενο</w:t>
      </w:r>
      <w:r>
        <w:rPr>
          <w:rStyle w:val="a4"/>
          <w:rFonts w:ascii="Verdana" w:hAnsi="Verdana"/>
          <w:b/>
          <w:sz w:val="20"/>
          <w:szCs w:val="20"/>
        </w:rPr>
        <w:footnoteReference w:id="2"/>
      </w:r>
    </w:p>
    <w:p w:rsidR="00803599" w:rsidRPr="00D82D38" w:rsidRDefault="00803599" w:rsidP="00803599">
      <w:pPr>
        <w:jc w:val="both"/>
        <w:rPr>
          <w:rFonts w:ascii="Verdana" w:hAnsi="Verdana"/>
          <w:sz w:val="20"/>
          <w:szCs w:val="20"/>
        </w:rPr>
      </w:pPr>
      <w:r w:rsidRPr="00D82D38">
        <w:rPr>
          <w:rFonts w:ascii="Verdana" w:hAnsi="Verdana"/>
          <w:sz w:val="20"/>
          <w:szCs w:val="20"/>
        </w:rPr>
        <w:t>Οι μαθητές:</w:t>
      </w:r>
    </w:p>
    <w:p w:rsidR="00803599" w:rsidRPr="005F3378" w:rsidRDefault="00803599" w:rsidP="00803599">
      <w:pPr>
        <w:numPr>
          <w:ilvl w:val="0"/>
          <w:numId w:val="1"/>
        </w:numPr>
        <w:tabs>
          <w:tab w:val="clear" w:pos="1320"/>
          <w:tab w:val="num" w:pos="720"/>
        </w:tabs>
        <w:ind w:left="720"/>
        <w:jc w:val="both"/>
        <w:rPr>
          <w:rFonts w:ascii="Verdana" w:hAnsi="Verdana"/>
          <w:spacing w:val="-8"/>
          <w:sz w:val="20"/>
          <w:szCs w:val="20"/>
        </w:rPr>
      </w:pPr>
      <w:r w:rsidRPr="005F3378">
        <w:rPr>
          <w:rFonts w:ascii="Verdana" w:hAnsi="Verdana"/>
          <w:spacing w:val="-8"/>
          <w:sz w:val="20"/>
          <w:szCs w:val="20"/>
        </w:rPr>
        <w:t>Να εξοικει</w:t>
      </w:r>
      <w:r>
        <w:rPr>
          <w:rFonts w:ascii="Verdana" w:hAnsi="Verdana"/>
          <w:spacing w:val="-8"/>
          <w:sz w:val="20"/>
          <w:szCs w:val="20"/>
        </w:rPr>
        <w:t>ωθούν</w:t>
      </w:r>
      <w:r w:rsidRPr="005F3378">
        <w:rPr>
          <w:rFonts w:ascii="Verdana" w:hAnsi="Verdana"/>
          <w:spacing w:val="-8"/>
          <w:sz w:val="20"/>
          <w:szCs w:val="20"/>
        </w:rPr>
        <w:t xml:space="preserve"> με </w:t>
      </w:r>
      <w:r>
        <w:rPr>
          <w:rFonts w:ascii="Verdana" w:hAnsi="Verdana"/>
          <w:spacing w:val="-8"/>
          <w:sz w:val="20"/>
          <w:szCs w:val="20"/>
        </w:rPr>
        <w:t xml:space="preserve">τα </w:t>
      </w:r>
      <w:r w:rsidRPr="005F3378">
        <w:rPr>
          <w:rFonts w:ascii="Verdana" w:hAnsi="Verdana"/>
          <w:spacing w:val="-8"/>
          <w:sz w:val="20"/>
          <w:szCs w:val="20"/>
        </w:rPr>
        <w:t>επαναλαμβανόμενα σχέδια (μοτίβα) σε διάφορες περιόδους και μορφές τέχνης.</w:t>
      </w:r>
    </w:p>
    <w:p w:rsidR="00803599" w:rsidRPr="00D82D38" w:rsidRDefault="00803599" w:rsidP="00803599">
      <w:pPr>
        <w:numPr>
          <w:ilvl w:val="0"/>
          <w:numId w:val="1"/>
        </w:numPr>
        <w:tabs>
          <w:tab w:val="clear" w:pos="1320"/>
          <w:tab w:val="num" w:pos="720"/>
        </w:tabs>
        <w:ind w:left="720"/>
        <w:jc w:val="both"/>
        <w:rPr>
          <w:rFonts w:ascii="Verdana" w:hAnsi="Verdana"/>
          <w:sz w:val="20"/>
          <w:szCs w:val="20"/>
        </w:rPr>
      </w:pPr>
      <w:r w:rsidRPr="00D82D38">
        <w:rPr>
          <w:rFonts w:ascii="Verdana" w:hAnsi="Verdana"/>
          <w:sz w:val="20"/>
          <w:szCs w:val="20"/>
        </w:rPr>
        <w:t>Να αναγνωρί</w:t>
      </w:r>
      <w:r>
        <w:rPr>
          <w:rFonts w:ascii="Verdana" w:hAnsi="Verdana"/>
          <w:sz w:val="20"/>
          <w:szCs w:val="20"/>
        </w:rPr>
        <w:t>σ</w:t>
      </w:r>
      <w:r w:rsidRPr="00D82D38">
        <w:rPr>
          <w:rFonts w:ascii="Verdana" w:hAnsi="Verdana"/>
          <w:sz w:val="20"/>
          <w:szCs w:val="20"/>
        </w:rPr>
        <w:t xml:space="preserve">ουν μέσα από την τέχνη γεωμετρικά σχήματα </w:t>
      </w:r>
      <w:r>
        <w:rPr>
          <w:rFonts w:ascii="Verdana" w:hAnsi="Verdana"/>
          <w:sz w:val="20"/>
          <w:szCs w:val="20"/>
        </w:rPr>
        <w:t>και μοτίβα</w:t>
      </w:r>
      <w:r w:rsidRPr="00D82D38">
        <w:rPr>
          <w:rFonts w:ascii="Verdana" w:hAnsi="Verdana"/>
          <w:sz w:val="20"/>
          <w:szCs w:val="20"/>
        </w:rPr>
        <w:t>.</w:t>
      </w:r>
    </w:p>
    <w:p w:rsidR="00803599" w:rsidRPr="00D82D38" w:rsidRDefault="00803599" w:rsidP="00803599">
      <w:pPr>
        <w:numPr>
          <w:ilvl w:val="0"/>
          <w:numId w:val="1"/>
        </w:numPr>
        <w:tabs>
          <w:tab w:val="clear" w:pos="1320"/>
          <w:tab w:val="num" w:pos="720"/>
        </w:tabs>
        <w:ind w:left="720"/>
        <w:jc w:val="both"/>
        <w:rPr>
          <w:rFonts w:ascii="Verdana" w:hAnsi="Verdana"/>
          <w:sz w:val="20"/>
          <w:szCs w:val="20"/>
        </w:rPr>
      </w:pPr>
      <w:r w:rsidRPr="00D82D38">
        <w:rPr>
          <w:rFonts w:ascii="Verdana" w:hAnsi="Verdana"/>
          <w:sz w:val="20"/>
          <w:szCs w:val="20"/>
        </w:rPr>
        <w:t>Να συνδέ</w:t>
      </w:r>
      <w:r>
        <w:rPr>
          <w:rFonts w:ascii="Verdana" w:hAnsi="Verdana"/>
          <w:sz w:val="20"/>
          <w:szCs w:val="20"/>
        </w:rPr>
        <w:t>σ</w:t>
      </w:r>
      <w:r w:rsidRPr="00D82D38">
        <w:rPr>
          <w:rFonts w:ascii="Verdana" w:hAnsi="Verdana"/>
          <w:sz w:val="20"/>
          <w:szCs w:val="20"/>
        </w:rPr>
        <w:t>ουν τα μαθηματικά με διάφορες μορφές τέχνης.</w:t>
      </w:r>
    </w:p>
    <w:p w:rsidR="00803599" w:rsidRPr="00D82D38" w:rsidRDefault="00803599" w:rsidP="00803599">
      <w:pPr>
        <w:numPr>
          <w:ilvl w:val="0"/>
          <w:numId w:val="1"/>
        </w:numPr>
        <w:tabs>
          <w:tab w:val="clear" w:pos="1320"/>
          <w:tab w:val="num" w:pos="720"/>
        </w:tabs>
        <w:ind w:left="720"/>
        <w:jc w:val="both"/>
        <w:rPr>
          <w:rFonts w:ascii="Verdana" w:hAnsi="Verdana"/>
          <w:sz w:val="20"/>
          <w:szCs w:val="20"/>
        </w:rPr>
      </w:pPr>
      <w:r w:rsidRPr="00D82D38">
        <w:rPr>
          <w:rFonts w:ascii="Verdana" w:hAnsi="Verdana"/>
          <w:sz w:val="20"/>
          <w:szCs w:val="20"/>
        </w:rPr>
        <w:t>Να αναζητ</w:t>
      </w:r>
      <w:r>
        <w:rPr>
          <w:rFonts w:ascii="Verdana" w:hAnsi="Verdana"/>
          <w:sz w:val="20"/>
          <w:szCs w:val="20"/>
        </w:rPr>
        <w:t>ήσ</w:t>
      </w:r>
      <w:r w:rsidRPr="00D82D38">
        <w:rPr>
          <w:rFonts w:ascii="Verdana" w:hAnsi="Verdana"/>
          <w:sz w:val="20"/>
          <w:szCs w:val="20"/>
        </w:rPr>
        <w:t>ο</w:t>
      </w:r>
      <w:r>
        <w:rPr>
          <w:rFonts w:ascii="Verdana" w:hAnsi="Verdana"/>
          <w:sz w:val="20"/>
          <w:szCs w:val="20"/>
        </w:rPr>
        <w:t>υ</w:t>
      </w:r>
      <w:r w:rsidRPr="00D82D38">
        <w:rPr>
          <w:rFonts w:ascii="Verdana" w:hAnsi="Verdana"/>
          <w:sz w:val="20"/>
          <w:szCs w:val="20"/>
        </w:rPr>
        <w:t>ν και να αναγνωρί</w:t>
      </w:r>
      <w:r>
        <w:rPr>
          <w:rFonts w:ascii="Verdana" w:hAnsi="Verdana"/>
          <w:sz w:val="20"/>
          <w:szCs w:val="20"/>
        </w:rPr>
        <w:t>σ</w:t>
      </w:r>
      <w:r w:rsidRPr="00D82D38">
        <w:rPr>
          <w:rFonts w:ascii="Verdana" w:hAnsi="Verdana"/>
          <w:sz w:val="20"/>
          <w:szCs w:val="20"/>
        </w:rPr>
        <w:t xml:space="preserve">ουν </w:t>
      </w:r>
      <w:r>
        <w:rPr>
          <w:rFonts w:ascii="Verdana" w:hAnsi="Verdana"/>
          <w:sz w:val="20"/>
          <w:szCs w:val="20"/>
        </w:rPr>
        <w:t xml:space="preserve">διάφορα </w:t>
      </w:r>
      <w:r w:rsidRPr="00D82D38">
        <w:rPr>
          <w:rFonts w:ascii="Verdana" w:hAnsi="Verdana"/>
          <w:sz w:val="20"/>
          <w:szCs w:val="20"/>
        </w:rPr>
        <w:t>επαναλαμβανόμενα μοντέλα στο άμεσο περιβάλλον τους.</w:t>
      </w:r>
    </w:p>
    <w:p w:rsidR="00803599" w:rsidRPr="00D82D38" w:rsidRDefault="00803599" w:rsidP="00803599">
      <w:pPr>
        <w:numPr>
          <w:ilvl w:val="0"/>
          <w:numId w:val="1"/>
        </w:numPr>
        <w:tabs>
          <w:tab w:val="clear" w:pos="1320"/>
          <w:tab w:val="num" w:pos="720"/>
        </w:tabs>
        <w:ind w:left="720"/>
        <w:jc w:val="both"/>
        <w:rPr>
          <w:rFonts w:ascii="Verdana" w:hAnsi="Verdana"/>
          <w:sz w:val="20"/>
          <w:szCs w:val="20"/>
        </w:rPr>
      </w:pPr>
      <w:r w:rsidRPr="00D82D38">
        <w:rPr>
          <w:rFonts w:ascii="Verdana" w:hAnsi="Verdana"/>
          <w:sz w:val="20"/>
          <w:szCs w:val="20"/>
        </w:rPr>
        <w:t>Να χρησιμοποι</w:t>
      </w:r>
      <w:r>
        <w:rPr>
          <w:rFonts w:ascii="Verdana" w:hAnsi="Verdana"/>
          <w:sz w:val="20"/>
          <w:szCs w:val="20"/>
        </w:rPr>
        <w:t>ήσουν</w:t>
      </w:r>
      <w:r w:rsidRPr="00D82D38">
        <w:rPr>
          <w:rFonts w:ascii="Verdana" w:hAnsi="Verdana"/>
          <w:sz w:val="20"/>
          <w:szCs w:val="20"/>
        </w:rPr>
        <w:t xml:space="preserve"> εξειδικευμένη μαθηματική ορολογία (π. χ. ορολογία σχετική με τα κανονικά πολύγωνα κ.λπ.)</w:t>
      </w:r>
      <w:r>
        <w:rPr>
          <w:rFonts w:ascii="Verdana" w:hAnsi="Verdana"/>
          <w:sz w:val="20"/>
          <w:szCs w:val="20"/>
        </w:rPr>
        <w:t>, για να περιγράψουν διάφορα επαναλαμβανόμενα ψηφοθετήματα.</w:t>
      </w:r>
    </w:p>
    <w:p w:rsidR="00803599" w:rsidRPr="00D82D38" w:rsidRDefault="00803599" w:rsidP="00803599">
      <w:pPr>
        <w:spacing w:before="120"/>
        <w:jc w:val="both"/>
        <w:rPr>
          <w:rFonts w:ascii="Verdana" w:hAnsi="Verdana"/>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t>Στόχοι ως προς τη χρήση νέων τεχνολογιών</w:t>
      </w:r>
    </w:p>
    <w:p w:rsidR="00803599" w:rsidRPr="00D82D38" w:rsidRDefault="00803599" w:rsidP="00803599">
      <w:pPr>
        <w:jc w:val="both"/>
        <w:rPr>
          <w:rFonts w:ascii="Verdana" w:hAnsi="Verdana"/>
          <w:sz w:val="20"/>
          <w:szCs w:val="20"/>
        </w:rPr>
      </w:pPr>
      <w:r w:rsidRPr="00D82D38">
        <w:rPr>
          <w:rFonts w:ascii="Verdana" w:hAnsi="Verdana"/>
          <w:sz w:val="20"/>
          <w:szCs w:val="20"/>
        </w:rPr>
        <w:t>Οι μαθητές:</w:t>
      </w:r>
    </w:p>
    <w:p w:rsidR="00803599" w:rsidRPr="00D82D38" w:rsidRDefault="00803599" w:rsidP="00803599">
      <w:pPr>
        <w:numPr>
          <w:ilvl w:val="0"/>
          <w:numId w:val="1"/>
        </w:numPr>
        <w:tabs>
          <w:tab w:val="clear" w:pos="1320"/>
          <w:tab w:val="left" w:pos="720"/>
        </w:tabs>
        <w:ind w:left="720"/>
        <w:jc w:val="both"/>
        <w:rPr>
          <w:rFonts w:ascii="Verdana" w:hAnsi="Verdana"/>
          <w:sz w:val="20"/>
          <w:szCs w:val="20"/>
        </w:rPr>
      </w:pPr>
      <w:r w:rsidRPr="00D82D38">
        <w:rPr>
          <w:rFonts w:ascii="Verdana" w:hAnsi="Verdana"/>
          <w:sz w:val="20"/>
          <w:szCs w:val="20"/>
        </w:rPr>
        <w:t>Να χρησιμοποι</w:t>
      </w:r>
      <w:r>
        <w:rPr>
          <w:rFonts w:ascii="Verdana" w:hAnsi="Verdana"/>
          <w:sz w:val="20"/>
          <w:szCs w:val="20"/>
        </w:rPr>
        <w:t>ήσουν</w:t>
      </w:r>
      <w:r w:rsidRPr="00D82D38">
        <w:rPr>
          <w:rFonts w:ascii="Verdana" w:hAnsi="Verdana"/>
          <w:sz w:val="20"/>
          <w:szCs w:val="20"/>
        </w:rPr>
        <w:t xml:space="preserve"> τον υπολογιστή για αναζήτηση επαναλαμβανόμενων μοντέλων και έργων τέχνης σε κατάλληλα επιλεγμένες διευθύνσεις.</w:t>
      </w:r>
    </w:p>
    <w:p w:rsidR="00803599" w:rsidRPr="00D82D38" w:rsidRDefault="00803599" w:rsidP="00803599">
      <w:pPr>
        <w:jc w:val="both"/>
        <w:rPr>
          <w:rFonts w:ascii="Verdana" w:hAnsi="Verdana"/>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t>Στόχοι ως προς τη μαθησιακή διαδικασία</w:t>
      </w:r>
    </w:p>
    <w:p w:rsidR="00803599" w:rsidRPr="00D82D38" w:rsidRDefault="00803599" w:rsidP="00803599">
      <w:pPr>
        <w:numPr>
          <w:ilvl w:val="0"/>
          <w:numId w:val="1"/>
        </w:numPr>
        <w:tabs>
          <w:tab w:val="clear" w:pos="1320"/>
          <w:tab w:val="num" w:pos="720"/>
        </w:tabs>
        <w:ind w:left="720"/>
        <w:jc w:val="both"/>
        <w:rPr>
          <w:rFonts w:ascii="Verdana" w:hAnsi="Verdana"/>
          <w:sz w:val="20"/>
          <w:szCs w:val="20"/>
        </w:rPr>
      </w:pPr>
      <w:r w:rsidRPr="00D82D38">
        <w:rPr>
          <w:rFonts w:ascii="Verdana" w:hAnsi="Verdana"/>
          <w:sz w:val="20"/>
          <w:szCs w:val="20"/>
        </w:rPr>
        <w:t>Συνεργασία και ομαδική δουλειά τόσο σε επίπεδο μικρών ομάδων όσο και σε επίπεδο τάξης.</w:t>
      </w:r>
    </w:p>
    <w:p w:rsidR="00803599" w:rsidRPr="00D82D38" w:rsidRDefault="00803599" w:rsidP="00803599">
      <w:pPr>
        <w:numPr>
          <w:ilvl w:val="0"/>
          <w:numId w:val="1"/>
        </w:numPr>
        <w:tabs>
          <w:tab w:val="clear" w:pos="1320"/>
          <w:tab w:val="num" w:pos="720"/>
        </w:tabs>
        <w:ind w:left="720"/>
        <w:jc w:val="both"/>
        <w:rPr>
          <w:rFonts w:ascii="Verdana" w:hAnsi="Verdana"/>
          <w:sz w:val="20"/>
          <w:szCs w:val="20"/>
        </w:rPr>
      </w:pPr>
      <w:r w:rsidRPr="00D82D38">
        <w:rPr>
          <w:rFonts w:ascii="Verdana" w:hAnsi="Verdana"/>
          <w:sz w:val="20"/>
          <w:szCs w:val="20"/>
        </w:rPr>
        <w:t>Εξάσκηση στο διάλογο και στην επιχειρηματολογία.</w:t>
      </w:r>
    </w:p>
    <w:p w:rsidR="00803599" w:rsidRPr="00D82D38" w:rsidRDefault="00803599" w:rsidP="00803599">
      <w:pPr>
        <w:jc w:val="both"/>
        <w:rPr>
          <w:rFonts w:ascii="Verdana" w:hAnsi="Verdana"/>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t>Η προτεινόμενη πορεία διδασκαλίας συνοπτικά</w:t>
      </w:r>
    </w:p>
    <w:p w:rsidR="00803599" w:rsidRPr="00D82D38" w:rsidRDefault="00803599" w:rsidP="00803599">
      <w:pPr>
        <w:jc w:val="both"/>
        <w:rPr>
          <w:rFonts w:ascii="Verdana" w:hAnsi="Verdana"/>
          <w:sz w:val="20"/>
          <w:szCs w:val="20"/>
        </w:rPr>
      </w:pPr>
    </w:p>
    <w:p w:rsidR="00803599" w:rsidRPr="00D82D38" w:rsidRDefault="00803599" w:rsidP="00803599">
      <w:pPr>
        <w:jc w:val="both"/>
        <w:rPr>
          <w:rFonts w:ascii="Verdana" w:hAnsi="Verdana"/>
          <w:sz w:val="20"/>
          <w:szCs w:val="20"/>
        </w:rPr>
      </w:pPr>
      <w:r w:rsidRPr="00D82D38">
        <w:rPr>
          <w:rFonts w:ascii="Verdana" w:hAnsi="Verdana"/>
          <w:sz w:val="20"/>
          <w:szCs w:val="20"/>
        </w:rPr>
        <w:t>Η προτεινόμενη πορεία εφαρμογής της δραστηριότητας περικλείει τέσσερις φάσεις:</w:t>
      </w:r>
    </w:p>
    <w:p w:rsidR="00803599" w:rsidRPr="00D82D38" w:rsidRDefault="00803599" w:rsidP="00803599">
      <w:pPr>
        <w:jc w:val="both"/>
        <w:rPr>
          <w:rFonts w:ascii="Verdana" w:hAnsi="Verdana"/>
          <w:b/>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t>Α΄ Φάση: Επαναλαμβανόμενα μοντέλα σε έργα τέχνης</w:t>
      </w:r>
    </w:p>
    <w:p w:rsidR="00803599" w:rsidRPr="00D82D38" w:rsidRDefault="00803599" w:rsidP="00803599">
      <w:pPr>
        <w:jc w:val="both"/>
        <w:rPr>
          <w:rFonts w:ascii="Verdana" w:hAnsi="Verdana"/>
          <w:sz w:val="20"/>
          <w:szCs w:val="20"/>
        </w:rPr>
      </w:pPr>
      <w:r w:rsidRPr="00D82D38">
        <w:rPr>
          <w:rFonts w:ascii="Verdana" w:hAnsi="Verdana"/>
          <w:sz w:val="20"/>
          <w:szCs w:val="20"/>
        </w:rPr>
        <w:t xml:space="preserve">Οι μαθητές παρατηρούν </w:t>
      </w:r>
      <w:r>
        <w:rPr>
          <w:rFonts w:ascii="Verdana" w:hAnsi="Verdana"/>
          <w:sz w:val="20"/>
          <w:szCs w:val="20"/>
        </w:rPr>
        <w:t xml:space="preserve">διάφορα </w:t>
      </w:r>
      <w:r w:rsidRPr="00D82D38">
        <w:rPr>
          <w:rFonts w:ascii="Verdana" w:hAnsi="Verdana"/>
          <w:sz w:val="20"/>
          <w:szCs w:val="20"/>
        </w:rPr>
        <w:t>έργα τέχνης σε βιβλία</w:t>
      </w:r>
      <w:r>
        <w:rPr>
          <w:rFonts w:ascii="Verdana" w:hAnsi="Verdana"/>
          <w:sz w:val="20"/>
          <w:szCs w:val="20"/>
        </w:rPr>
        <w:t>, καθώς</w:t>
      </w:r>
      <w:r w:rsidRPr="00D82D38">
        <w:rPr>
          <w:rFonts w:ascii="Verdana" w:hAnsi="Verdana"/>
          <w:sz w:val="20"/>
          <w:szCs w:val="20"/>
        </w:rPr>
        <w:t xml:space="preserve"> και στο διαδίκτυο</w:t>
      </w:r>
      <w:r>
        <w:rPr>
          <w:rFonts w:ascii="Verdana" w:hAnsi="Verdana"/>
          <w:sz w:val="20"/>
          <w:szCs w:val="20"/>
        </w:rPr>
        <w:t>,</w:t>
      </w:r>
      <w:r w:rsidRPr="00D82D38">
        <w:rPr>
          <w:rFonts w:ascii="Verdana" w:hAnsi="Verdana"/>
          <w:sz w:val="20"/>
          <w:szCs w:val="20"/>
        </w:rPr>
        <w:t xml:space="preserve"> και προσπαθούν να αναγνωρίσουν τη βασική επαναλαμβανόμενη ψηφίδα. </w:t>
      </w:r>
      <w:r>
        <w:rPr>
          <w:rFonts w:ascii="Verdana" w:hAnsi="Verdana"/>
          <w:sz w:val="20"/>
          <w:szCs w:val="20"/>
        </w:rPr>
        <w:t xml:space="preserve">Κατά </w:t>
      </w:r>
      <w:r w:rsidRPr="00D82D38">
        <w:rPr>
          <w:rFonts w:ascii="Verdana" w:hAnsi="Verdana"/>
          <w:sz w:val="20"/>
          <w:szCs w:val="20"/>
        </w:rPr>
        <w:t xml:space="preserve">την επιλογή των δικτυακών τόπων και των βιβλίων τέχνης δόθηκε έμφαση σε έργα τέχνης που ως βασική επαναλαμβανόμενη ψηφίδα έχουν κανονικά πολύγωνα. Αυτό έγινε γιατί η </w:t>
      </w:r>
      <w:r>
        <w:rPr>
          <w:rFonts w:ascii="Verdana" w:hAnsi="Verdana"/>
          <w:sz w:val="20"/>
          <w:szCs w:val="20"/>
        </w:rPr>
        <w:t>πρώτ</w:t>
      </w:r>
      <w:r w:rsidRPr="00D82D38">
        <w:rPr>
          <w:rFonts w:ascii="Verdana" w:hAnsi="Verdana"/>
          <w:sz w:val="20"/>
          <w:szCs w:val="20"/>
        </w:rPr>
        <w:t xml:space="preserve">η δραστηριότητα </w:t>
      </w:r>
      <w:r>
        <w:rPr>
          <w:rFonts w:ascii="Verdana" w:hAnsi="Verdana"/>
          <w:sz w:val="20"/>
          <w:szCs w:val="20"/>
        </w:rPr>
        <w:t xml:space="preserve">θεωρείται </w:t>
      </w:r>
      <w:r w:rsidRPr="00D82D38">
        <w:rPr>
          <w:rFonts w:ascii="Verdana" w:hAnsi="Verdana"/>
          <w:sz w:val="20"/>
          <w:szCs w:val="20"/>
        </w:rPr>
        <w:t>στο σύνολό της εισαγωγική των δραστηριοτήτων που θα ακολουθήσουν. Οι μαθητές αναγνωρίζουν τα γεωμετρικά σχήματα, χρησιμοποιούν τη σχετική ορολογία και με κατάλληλες παρεμβάσεις του εκπαιδευτικού ανακαλούν συναφείς γνώσεις.</w:t>
      </w:r>
    </w:p>
    <w:p w:rsidR="00803599" w:rsidRPr="00D82D38" w:rsidRDefault="00803599" w:rsidP="00803599">
      <w:pPr>
        <w:rPr>
          <w:rFonts w:ascii="Verdana" w:hAnsi="Verdana"/>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t>Β΄ Φάση:</w:t>
      </w:r>
      <w:r w:rsidRPr="00D82D38">
        <w:rPr>
          <w:rFonts w:ascii="Verdana" w:hAnsi="Verdana"/>
          <w:sz w:val="20"/>
          <w:szCs w:val="20"/>
        </w:rPr>
        <w:t xml:space="preserve"> </w:t>
      </w:r>
      <w:r w:rsidRPr="00D82D38">
        <w:rPr>
          <w:rFonts w:ascii="Verdana" w:hAnsi="Verdana"/>
          <w:b/>
          <w:sz w:val="20"/>
          <w:szCs w:val="20"/>
        </w:rPr>
        <w:t>Επαναλαμβανόμενα σχήματα και επαναλαμβανόμενα ψηφοθετήματα (tessellations)</w:t>
      </w:r>
    </w:p>
    <w:p w:rsidR="00803599" w:rsidRPr="00425271" w:rsidRDefault="00803599" w:rsidP="00803599">
      <w:pPr>
        <w:jc w:val="both"/>
        <w:rPr>
          <w:rFonts w:ascii="Verdana" w:hAnsi="Verdana"/>
          <w:spacing w:val="-2"/>
          <w:sz w:val="20"/>
          <w:szCs w:val="20"/>
        </w:rPr>
      </w:pPr>
      <w:r w:rsidRPr="00425271">
        <w:rPr>
          <w:rFonts w:ascii="Verdana" w:hAnsi="Verdana"/>
          <w:spacing w:val="-2"/>
          <w:sz w:val="20"/>
          <w:szCs w:val="20"/>
        </w:rPr>
        <w:t>Σε αυτή τη φάση εστιάζουμε σε έργα τέχνης που μπορούν να θεωρηθούν επαναλαμβανόμενα ψηφοθετήματα (</w:t>
      </w:r>
      <w:r w:rsidRPr="00425271">
        <w:rPr>
          <w:rFonts w:ascii="Verdana" w:hAnsi="Verdana"/>
          <w:spacing w:val="-2"/>
          <w:sz w:val="20"/>
          <w:szCs w:val="20"/>
          <w:lang w:val="en-US"/>
        </w:rPr>
        <w:t>t</w:t>
      </w:r>
      <w:r w:rsidRPr="00425271">
        <w:rPr>
          <w:rFonts w:ascii="Verdana" w:hAnsi="Verdana"/>
          <w:spacing w:val="-2"/>
          <w:sz w:val="20"/>
          <w:szCs w:val="20"/>
        </w:rPr>
        <w:t xml:space="preserve">essellations). Ο όρος αποσαφηνίζεται, σημασιολογικά και ετυμολογικά, ενώ η έννοια κατακτάται μέσα από συγκεκριμένα παραδείγματα και αντιπαραδείγματα που περιλαμβάνονται στα φύλλα εργασίας. </w:t>
      </w:r>
    </w:p>
    <w:p w:rsidR="00803599" w:rsidRPr="00D82D38" w:rsidRDefault="00803599" w:rsidP="00803599">
      <w:pPr>
        <w:rPr>
          <w:rFonts w:ascii="Verdana" w:hAnsi="Verdana"/>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lastRenderedPageBreak/>
        <w:t xml:space="preserve">Γ΄ Φάση: Επαναλαμβανόμενα ψηφοθετήματα (tessellations) γύρω μας </w:t>
      </w:r>
    </w:p>
    <w:p w:rsidR="00803599" w:rsidRPr="005408B6" w:rsidRDefault="00803599" w:rsidP="00803599">
      <w:pPr>
        <w:pStyle w:val="20"/>
        <w:spacing w:line="240" w:lineRule="auto"/>
        <w:ind w:left="0"/>
        <w:jc w:val="both"/>
        <w:rPr>
          <w:rFonts w:ascii="Verdana" w:hAnsi="Verdana"/>
          <w:spacing w:val="-4"/>
          <w:sz w:val="20"/>
          <w:szCs w:val="20"/>
        </w:rPr>
      </w:pPr>
      <w:r w:rsidRPr="005408B6">
        <w:rPr>
          <w:rFonts w:ascii="Verdana" w:hAnsi="Verdana"/>
          <w:spacing w:val="-4"/>
          <w:sz w:val="20"/>
          <w:szCs w:val="20"/>
        </w:rPr>
        <w:t>Οι μαθητές εφαρμόζουν όσα έμαθαν στις δύο προηγούμενες φάσεις, προσπαθώντας να «ανακαλύψουν» γύρω τους επαναλαμβανόμενα ψηφοθετήματα: στη φύση, στο σχολείο, στο σπίτι. Ένας τοίχος κτισμένος με τούβλα, το σκάκι, το καβούκι της χελώνας είναι μερικά μόνο παραδείγματα που μπορούν να αναφέρουν.</w:t>
      </w:r>
    </w:p>
    <w:p w:rsidR="00803599" w:rsidRPr="00D82D38" w:rsidRDefault="00803599" w:rsidP="00803599">
      <w:pPr>
        <w:jc w:val="both"/>
        <w:rPr>
          <w:rFonts w:ascii="Verdana" w:hAnsi="Verdana"/>
          <w:sz w:val="20"/>
          <w:szCs w:val="20"/>
        </w:rPr>
      </w:pPr>
    </w:p>
    <w:p w:rsidR="00803599" w:rsidRPr="00D82D38" w:rsidRDefault="00803599" w:rsidP="00803599">
      <w:pPr>
        <w:jc w:val="both"/>
        <w:rPr>
          <w:rFonts w:ascii="Verdana" w:hAnsi="Verdana"/>
          <w:b/>
          <w:sz w:val="20"/>
          <w:szCs w:val="20"/>
        </w:rPr>
      </w:pPr>
      <w:r w:rsidRPr="00D82D38">
        <w:rPr>
          <w:rFonts w:ascii="Verdana" w:hAnsi="Verdana"/>
          <w:b/>
          <w:sz w:val="20"/>
          <w:szCs w:val="20"/>
        </w:rPr>
        <w:t>Δ΄ Φάση:</w:t>
      </w:r>
      <w:r w:rsidRPr="00D82D38">
        <w:rPr>
          <w:rFonts w:ascii="Verdana" w:hAnsi="Verdana"/>
          <w:sz w:val="20"/>
          <w:szCs w:val="20"/>
        </w:rPr>
        <w:t xml:space="preserve"> </w:t>
      </w:r>
      <w:r w:rsidRPr="00D82D38">
        <w:rPr>
          <w:rFonts w:ascii="Verdana" w:hAnsi="Verdana"/>
          <w:b/>
          <w:sz w:val="20"/>
          <w:szCs w:val="20"/>
        </w:rPr>
        <w:t>Παρουσίαση</w:t>
      </w:r>
    </w:p>
    <w:p w:rsidR="00803599" w:rsidRPr="00D82D38" w:rsidRDefault="00803599" w:rsidP="00803599">
      <w:pPr>
        <w:jc w:val="both"/>
        <w:rPr>
          <w:rFonts w:ascii="Verdana" w:hAnsi="Verdana"/>
          <w:sz w:val="20"/>
          <w:szCs w:val="20"/>
        </w:rPr>
      </w:pPr>
      <w:r w:rsidRPr="00D82D38">
        <w:rPr>
          <w:rFonts w:ascii="Verdana" w:hAnsi="Verdana"/>
          <w:sz w:val="20"/>
          <w:szCs w:val="20"/>
        </w:rPr>
        <w:t>Η μαθητές ζωγραφίζουν ένα επαναλαμβανόμενο ψηφοθέτημα και το παρουσιάζουν στους συμμαθητές τους. Με αυτό τον τρόπο τους δίνεται η δυνατότητα να ενιαιοποιήσουν τη γνώση που κατέκτησαν και να χρησιμοποιήσουν το σχετικό λεξιλόγιο.</w:t>
      </w:r>
    </w:p>
    <w:p w:rsidR="00803599" w:rsidRPr="005B0EB1" w:rsidRDefault="00803599" w:rsidP="00803599">
      <w:pPr>
        <w:pStyle w:val="3"/>
        <w:jc w:val="both"/>
      </w:pPr>
    </w:p>
    <w:p w:rsidR="00803599" w:rsidRPr="00E05F6E" w:rsidRDefault="00803599" w:rsidP="00803599">
      <w:pPr>
        <w:pStyle w:val="3"/>
      </w:pPr>
      <w:bookmarkStart w:id="4" w:name="_Toc153274428"/>
      <w:bookmarkStart w:id="5" w:name="_Toc199839446"/>
      <w:r w:rsidRPr="00E05F6E">
        <w:t>1.4.2 Φύλλο εργασίας πρώτης δραστηριότητας: Επαναλαμβανόμενα ψηφοθετήματα στην τέχνη</w:t>
      </w:r>
      <w:bookmarkEnd w:id="4"/>
      <w:bookmarkEnd w:id="5"/>
      <w:r w:rsidRPr="00E05F6E">
        <w:t xml:space="preserve"> </w:t>
      </w:r>
    </w:p>
    <w:p w:rsidR="00803599" w:rsidRPr="00D82D38" w:rsidRDefault="00803599" w:rsidP="00803599">
      <w:pPr>
        <w:spacing w:before="120"/>
        <w:jc w:val="both"/>
        <w:rPr>
          <w:rFonts w:ascii="Verdana" w:hAnsi="Verdana"/>
          <w:sz w:val="20"/>
          <w:szCs w:val="20"/>
        </w:rPr>
      </w:pPr>
      <w:r w:rsidRPr="00D82D38">
        <w:rPr>
          <w:rFonts w:ascii="Verdana" w:hAnsi="Verdana"/>
          <w:sz w:val="20"/>
          <w:szCs w:val="20"/>
        </w:rPr>
        <w:t>1) Παρατ</w:t>
      </w:r>
      <w:r>
        <w:rPr>
          <w:rFonts w:ascii="Verdana" w:hAnsi="Verdana"/>
          <w:sz w:val="20"/>
          <w:szCs w:val="20"/>
        </w:rPr>
        <w:t>ή</w:t>
      </w:r>
      <w:r w:rsidRPr="00D82D38">
        <w:rPr>
          <w:rFonts w:ascii="Verdana" w:hAnsi="Verdana"/>
          <w:sz w:val="20"/>
          <w:szCs w:val="20"/>
        </w:rPr>
        <w:t>ρ</w:t>
      </w:r>
      <w:r>
        <w:rPr>
          <w:rFonts w:ascii="Verdana" w:hAnsi="Verdana"/>
          <w:sz w:val="20"/>
          <w:szCs w:val="20"/>
        </w:rPr>
        <w:t>ησε</w:t>
      </w:r>
      <w:r w:rsidRPr="00C95D7D">
        <w:rPr>
          <w:rFonts w:ascii="Verdana" w:hAnsi="Verdana"/>
          <w:sz w:val="20"/>
          <w:szCs w:val="20"/>
        </w:rPr>
        <w:t xml:space="preserve"> </w:t>
      </w:r>
      <w:r w:rsidRPr="00D82D38">
        <w:rPr>
          <w:rFonts w:ascii="Verdana" w:hAnsi="Verdana"/>
          <w:sz w:val="20"/>
          <w:szCs w:val="20"/>
        </w:rPr>
        <w:t>σε βιβλία τέχνης και στο διαδίκτυο</w:t>
      </w:r>
      <w:r w:rsidRPr="00D82D38" w:rsidDel="00C95D7D">
        <w:rPr>
          <w:rFonts w:ascii="Verdana" w:hAnsi="Verdana"/>
          <w:sz w:val="20"/>
          <w:szCs w:val="20"/>
        </w:rPr>
        <w:t xml:space="preserve"> </w:t>
      </w:r>
      <w:r>
        <w:rPr>
          <w:rFonts w:ascii="Verdana" w:hAnsi="Verdana"/>
          <w:sz w:val="20"/>
          <w:szCs w:val="20"/>
        </w:rPr>
        <w:t xml:space="preserve">διάφορα </w:t>
      </w:r>
      <w:r w:rsidRPr="00D82D38">
        <w:rPr>
          <w:rFonts w:ascii="Verdana" w:hAnsi="Verdana"/>
          <w:sz w:val="20"/>
          <w:szCs w:val="20"/>
        </w:rPr>
        <w:t xml:space="preserve">έργα τέχνης με επαναλαμβανόμενα σχήματα και </w:t>
      </w:r>
      <w:r>
        <w:rPr>
          <w:rFonts w:ascii="Verdana" w:hAnsi="Verdana"/>
          <w:sz w:val="20"/>
          <w:szCs w:val="20"/>
        </w:rPr>
        <w:t xml:space="preserve">κατόπιν </w:t>
      </w:r>
      <w:r w:rsidRPr="00D82D38">
        <w:rPr>
          <w:rFonts w:ascii="Verdana" w:hAnsi="Verdana"/>
          <w:sz w:val="20"/>
          <w:szCs w:val="20"/>
        </w:rPr>
        <w:t>συμπλ</w:t>
      </w:r>
      <w:r>
        <w:rPr>
          <w:rFonts w:ascii="Verdana" w:hAnsi="Verdana"/>
          <w:sz w:val="20"/>
          <w:szCs w:val="20"/>
        </w:rPr>
        <w:t>ή</w:t>
      </w:r>
      <w:r w:rsidRPr="00D82D38">
        <w:rPr>
          <w:rFonts w:ascii="Verdana" w:hAnsi="Verdana"/>
          <w:sz w:val="20"/>
          <w:szCs w:val="20"/>
        </w:rPr>
        <w:t>ρω</w:t>
      </w:r>
      <w:r>
        <w:rPr>
          <w:rFonts w:ascii="Verdana" w:hAnsi="Verdana"/>
          <w:sz w:val="20"/>
          <w:szCs w:val="20"/>
        </w:rPr>
        <w:t>σε</w:t>
      </w:r>
      <w:r w:rsidRPr="00D82D38">
        <w:rPr>
          <w:rFonts w:ascii="Verdana" w:hAnsi="Verdana"/>
          <w:sz w:val="20"/>
          <w:szCs w:val="20"/>
        </w:rPr>
        <w:t xml:space="preserve"> τον παρακάτω πίνακα:</w:t>
      </w:r>
    </w:p>
    <w:p w:rsidR="00803599" w:rsidRPr="00D82D38" w:rsidRDefault="00803599" w:rsidP="00803599">
      <w:pPr>
        <w:rPr>
          <w:rFonts w:ascii="Verdana" w:hAnsi="Verdana"/>
          <w:b/>
          <w:sz w:val="20"/>
          <w:szCs w:val="20"/>
        </w:rPr>
      </w:pPr>
    </w:p>
    <w:tbl>
      <w:tblPr>
        <w:tblStyle w:val="a5"/>
        <w:tblW w:w="0" w:type="auto"/>
        <w:tblInd w:w="1008" w:type="dxa"/>
        <w:tblLook w:val="01E0"/>
      </w:tblPr>
      <w:tblGrid>
        <w:gridCol w:w="4453"/>
        <w:gridCol w:w="4547"/>
      </w:tblGrid>
      <w:tr w:rsidR="00803599" w:rsidTr="00BC3933">
        <w:trPr>
          <w:trHeight w:val="577"/>
        </w:trPr>
        <w:tc>
          <w:tcPr>
            <w:tcW w:w="4453" w:type="dxa"/>
            <w:vAlign w:val="center"/>
          </w:tcPr>
          <w:p w:rsidR="00803599" w:rsidRDefault="00803599" w:rsidP="00BC3933">
            <w:pPr>
              <w:jc w:val="center"/>
              <w:rPr>
                <w:rFonts w:ascii="Verdana" w:hAnsi="Verdana"/>
                <w:sz w:val="20"/>
                <w:szCs w:val="20"/>
              </w:rPr>
            </w:pPr>
            <w:r w:rsidRPr="00D82D38">
              <w:rPr>
                <w:rFonts w:ascii="Verdana" w:hAnsi="Verdana"/>
                <w:b/>
                <w:sz w:val="20"/>
                <w:szCs w:val="20"/>
              </w:rPr>
              <w:t>Αντικείμενο τέχνης</w:t>
            </w:r>
            <w:r w:rsidRPr="00D82D38">
              <w:rPr>
                <w:rFonts w:ascii="Verdana" w:hAnsi="Verdana"/>
                <w:sz w:val="20"/>
                <w:szCs w:val="20"/>
              </w:rPr>
              <w:t xml:space="preserve"> (πίνακας, λιθόστρωτο, μωσαϊκό κ.λπ.</w:t>
            </w:r>
            <w:r>
              <w:rPr>
                <w:rFonts w:ascii="Verdana" w:hAnsi="Verdana"/>
                <w:sz w:val="20"/>
                <w:szCs w:val="20"/>
              </w:rPr>
              <w:t>)</w:t>
            </w:r>
          </w:p>
        </w:tc>
        <w:tc>
          <w:tcPr>
            <w:tcW w:w="4547" w:type="dxa"/>
            <w:vAlign w:val="center"/>
          </w:tcPr>
          <w:p w:rsidR="00803599" w:rsidRDefault="00803599" w:rsidP="00BC3933">
            <w:pPr>
              <w:jc w:val="center"/>
              <w:rPr>
                <w:rFonts w:ascii="Verdana" w:hAnsi="Verdana"/>
                <w:sz w:val="20"/>
                <w:szCs w:val="20"/>
              </w:rPr>
            </w:pPr>
            <w:r w:rsidRPr="00D82D38">
              <w:rPr>
                <w:rFonts w:ascii="Verdana" w:hAnsi="Verdana"/>
                <w:b/>
                <w:sz w:val="20"/>
                <w:szCs w:val="20"/>
              </w:rPr>
              <w:t>Γεωμετρικά σχήματα</w:t>
            </w:r>
            <w:r w:rsidRPr="00D82D38">
              <w:rPr>
                <w:rFonts w:ascii="Verdana" w:hAnsi="Verdana"/>
                <w:sz w:val="20"/>
                <w:szCs w:val="20"/>
              </w:rPr>
              <w:t xml:space="preserve"> που επαναλαμβάνοντα</w:t>
            </w:r>
            <w:r>
              <w:rPr>
                <w:rFonts w:ascii="Verdana" w:hAnsi="Verdana"/>
                <w:sz w:val="20"/>
                <w:szCs w:val="20"/>
              </w:rPr>
              <w:t>ι</w:t>
            </w:r>
          </w:p>
        </w:tc>
      </w:tr>
      <w:tr w:rsidR="00803599" w:rsidTr="00BC3933">
        <w:tc>
          <w:tcPr>
            <w:tcW w:w="4453" w:type="dxa"/>
          </w:tcPr>
          <w:p w:rsidR="00803599" w:rsidRDefault="00803599" w:rsidP="00BC3933">
            <w:pPr>
              <w:spacing w:line="360" w:lineRule="auto"/>
              <w:rPr>
                <w:rFonts w:ascii="Verdana" w:hAnsi="Verdana"/>
                <w:sz w:val="20"/>
                <w:szCs w:val="20"/>
              </w:rPr>
            </w:pPr>
          </w:p>
        </w:tc>
        <w:tc>
          <w:tcPr>
            <w:tcW w:w="4547" w:type="dxa"/>
          </w:tcPr>
          <w:p w:rsidR="00803599" w:rsidRDefault="00803599" w:rsidP="00BC3933">
            <w:pPr>
              <w:spacing w:line="360" w:lineRule="auto"/>
              <w:rPr>
                <w:rFonts w:ascii="Verdana" w:hAnsi="Verdana"/>
                <w:sz w:val="20"/>
                <w:szCs w:val="20"/>
              </w:rPr>
            </w:pPr>
          </w:p>
        </w:tc>
      </w:tr>
      <w:tr w:rsidR="00803599" w:rsidTr="00BC3933">
        <w:tc>
          <w:tcPr>
            <w:tcW w:w="4453" w:type="dxa"/>
          </w:tcPr>
          <w:p w:rsidR="00803599" w:rsidRDefault="00803599" w:rsidP="00BC3933">
            <w:pPr>
              <w:spacing w:line="360" w:lineRule="auto"/>
              <w:rPr>
                <w:rFonts w:ascii="Verdana" w:hAnsi="Verdana"/>
                <w:sz w:val="20"/>
                <w:szCs w:val="20"/>
              </w:rPr>
            </w:pPr>
          </w:p>
        </w:tc>
        <w:tc>
          <w:tcPr>
            <w:tcW w:w="4547" w:type="dxa"/>
          </w:tcPr>
          <w:p w:rsidR="00803599" w:rsidRDefault="00803599" w:rsidP="00BC3933">
            <w:pPr>
              <w:spacing w:line="360" w:lineRule="auto"/>
              <w:rPr>
                <w:rFonts w:ascii="Verdana" w:hAnsi="Verdana"/>
                <w:sz w:val="20"/>
                <w:szCs w:val="20"/>
              </w:rPr>
            </w:pPr>
          </w:p>
        </w:tc>
      </w:tr>
      <w:tr w:rsidR="00803599" w:rsidTr="00BC3933">
        <w:tc>
          <w:tcPr>
            <w:tcW w:w="4453" w:type="dxa"/>
          </w:tcPr>
          <w:p w:rsidR="00803599" w:rsidRDefault="00803599" w:rsidP="00BC3933">
            <w:pPr>
              <w:spacing w:line="360" w:lineRule="auto"/>
              <w:rPr>
                <w:rFonts w:ascii="Verdana" w:hAnsi="Verdana"/>
                <w:sz w:val="20"/>
                <w:szCs w:val="20"/>
              </w:rPr>
            </w:pPr>
          </w:p>
        </w:tc>
        <w:tc>
          <w:tcPr>
            <w:tcW w:w="4547" w:type="dxa"/>
          </w:tcPr>
          <w:p w:rsidR="00803599" w:rsidRDefault="00803599" w:rsidP="00BC3933">
            <w:pPr>
              <w:spacing w:line="360" w:lineRule="auto"/>
              <w:rPr>
                <w:rFonts w:ascii="Verdana" w:hAnsi="Verdana"/>
                <w:sz w:val="20"/>
                <w:szCs w:val="20"/>
              </w:rPr>
            </w:pPr>
          </w:p>
        </w:tc>
      </w:tr>
      <w:tr w:rsidR="00803599" w:rsidTr="00BC3933">
        <w:tc>
          <w:tcPr>
            <w:tcW w:w="4453" w:type="dxa"/>
          </w:tcPr>
          <w:p w:rsidR="00803599" w:rsidRDefault="00803599" w:rsidP="00BC3933">
            <w:pPr>
              <w:spacing w:line="360" w:lineRule="auto"/>
              <w:rPr>
                <w:rFonts w:ascii="Verdana" w:hAnsi="Verdana"/>
                <w:sz w:val="20"/>
                <w:szCs w:val="20"/>
              </w:rPr>
            </w:pPr>
          </w:p>
        </w:tc>
        <w:tc>
          <w:tcPr>
            <w:tcW w:w="4547" w:type="dxa"/>
          </w:tcPr>
          <w:p w:rsidR="00803599" w:rsidRDefault="00803599" w:rsidP="00BC3933">
            <w:pPr>
              <w:spacing w:line="360" w:lineRule="auto"/>
              <w:rPr>
                <w:rFonts w:ascii="Verdana" w:hAnsi="Verdana"/>
                <w:sz w:val="20"/>
                <w:szCs w:val="20"/>
              </w:rPr>
            </w:pPr>
          </w:p>
        </w:tc>
      </w:tr>
    </w:tbl>
    <w:p w:rsidR="00803599" w:rsidRDefault="00803599" w:rsidP="00803599">
      <w:pPr>
        <w:jc w:val="both"/>
        <w:rPr>
          <w:rFonts w:ascii="Verdana" w:hAnsi="Verdana"/>
          <w:sz w:val="20"/>
          <w:szCs w:val="20"/>
        </w:rPr>
      </w:pPr>
    </w:p>
    <w:p w:rsidR="00803599" w:rsidRDefault="00803599" w:rsidP="00803599">
      <w:pPr>
        <w:jc w:val="both"/>
        <w:rPr>
          <w:rFonts w:ascii="Verdana" w:hAnsi="Verdana"/>
          <w:sz w:val="20"/>
          <w:szCs w:val="20"/>
        </w:rPr>
      </w:pPr>
      <w:r>
        <w:rPr>
          <w:rFonts w:ascii="Verdana" w:hAnsi="Verdana"/>
          <w:sz w:val="20"/>
          <w:szCs w:val="20"/>
        </w:rPr>
        <w:t xml:space="preserve">2) </w:t>
      </w:r>
      <w:r w:rsidRPr="00D82D38">
        <w:rPr>
          <w:rFonts w:ascii="Verdana" w:hAnsi="Verdana"/>
          <w:sz w:val="20"/>
          <w:szCs w:val="20"/>
        </w:rPr>
        <w:t>Ποια από τα παρακάτω έργα τέχνης έχουν απλά επαναλαμβανόμενα σχήματα και ποια μπορούν να θεωρηθούν επαναλαμβανόμενα ψηφοθετήματα (</w:t>
      </w:r>
      <w:r w:rsidRPr="00D82D38">
        <w:rPr>
          <w:rFonts w:ascii="Verdana" w:hAnsi="Verdana"/>
          <w:sz w:val="20"/>
          <w:szCs w:val="20"/>
          <w:lang w:val="en-US"/>
        </w:rPr>
        <w:t>tessellations</w:t>
      </w:r>
      <w:r w:rsidRPr="00D82D38">
        <w:rPr>
          <w:rFonts w:ascii="Verdana" w:hAnsi="Verdana"/>
          <w:sz w:val="20"/>
          <w:szCs w:val="20"/>
        </w:rPr>
        <w:t>);</w:t>
      </w:r>
    </w:p>
    <w:p w:rsidR="00803599" w:rsidRPr="00D82D38" w:rsidRDefault="0011586D" w:rsidP="00803599">
      <w:pPr>
        <w:spacing w:before="120"/>
        <w:jc w:val="both"/>
        <w:rPr>
          <w:rFonts w:ascii="Verdana" w:hAnsi="Verdana"/>
          <w:sz w:val="20"/>
          <w:szCs w:val="20"/>
        </w:rPr>
      </w:pPr>
      <w:r w:rsidRPr="0011586D">
        <w:rPr>
          <w:rFonts w:ascii="Verdana" w:hAnsi="Verdana"/>
          <w:noProof/>
          <w:color w:val="FF0000"/>
          <w:sz w:val="20"/>
          <w:szCs w:val="20"/>
        </w:rPr>
        <w:pict>
          <v:shapetype id="_x0000_t202" coordsize="21600,21600" o:spt="202" path="m,l,21600r21600,l21600,xe">
            <v:stroke joinstyle="miter"/>
            <v:path gradientshapeok="t" o:connecttype="rect"/>
          </v:shapetype>
          <v:shape id="_x0000_s1027" type="#_x0000_t202" style="position:absolute;left:0;text-align:left;margin-left:0;margin-top:9.7pt;width:531pt;height:54.15pt;z-index:251661312">
            <v:stroke dashstyle="1 1" endcap="round"/>
            <v:textbox style="mso-next-textbox:#_x0000_s1027">
              <w:txbxContent>
                <w:p w:rsidR="00803599" w:rsidRDefault="00803599" w:rsidP="00803599">
                  <w:pPr>
                    <w:jc w:val="both"/>
                    <w:rPr>
                      <w:rFonts w:ascii="Garamond" w:hAnsi="Garamond"/>
                      <w:sz w:val="22"/>
                      <w:szCs w:val="22"/>
                    </w:rPr>
                  </w:pPr>
                  <w:r>
                    <w:rPr>
                      <w:rFonts w:ascii="Garamond" w:hAnsi="Garamond"/>
                    </w:rPr>
                    <w:t xml:space="preserve">Με τον όρο </w:t>
                  </w:r>
                  <w:r>
                    <w:rPr>
                      <w:rFonts w:ascii="Garamond" w:hAnsi="Garamond"/>
                      <w:lang w:val="en-US"/>
                    </w:rPr>
                    <w:t>tessellation</w:t>
                  </w:r>
                  <w:r>
                    <w:rPr>
                      <w:rFonts w:ascii="Garamond" w:hAnsi="Garamond"/>
                    </w:rPr>
                    <w:t xml:space="preserve"> αναφερόμαστε σε κάθε επαναλαμβανόμενο μοτίβο (</w:t>
                  </w:r>
                  <w:r>
                    <w:rPr>
                      <w:rFonts w:ascii="Garamond" w:hAnsi="Garamond"/>
                      <w:lang w:val="en-US"/>
                    </w:rPr>
                    <w:t>pattern</w:t>
                  </w:r>
                  <w:r>
                    <w:rPr>
                      <w:rFonts w:ascii="Garamond" w:hAnsi="Garamond"/>
                    </w:rPr>
                    <w:t>) από αλληλεμπλεκόμενα σχήματα με τέτοιον τρόπο, ώστε να καλύπτεται μια επιφάνεια χωρίς να υπάρχουν κενά ή επικαλύψεις</w:t>
                  </w:r>
                  <w:r>
                    <w:rPr>
                      <w:rFonts w:ascii="Garamond" w:hAnsi="Garamond"/>
                      <w:sz w:val="22"/>
                      <w:szCs w:val="22"/>
                    </w:rPr>
                    <w:t>.</w:t>
                  </w:r>
                </w:p>
                <w:p w:rsidR="00803599" w:rsidRDefault="00803599" w:rsidP="00803599"/>
              </w:txbxContent>
            </v:textbox>
            <w10:wrap side="left"/>
          </v:shape>
        </w:pict>
      </w:r>
    </w:p>
    <w:p w:rsidR="00803599" w:rsidRPr="00D82D38" w:rsidRDefault="00803599" w:rsidP="00803599">
      <w:pPr>
        <w:spacing w:before="120"/>
        <w:rPr>
          <w:rFonts w:ascii="Verdana" w:hAnsi="Verdana"/>
          <w:color w:val="FF0000"/>
          <w:sz w:val="20"/>
          <w:szCs w:val="20"/>
        </w:rPr>
      </w:pPr>
      <w:r w:rsidRPr="00D82D38">
        <w:rPr>
          <w:rFonts w:ascii="Verdana" w:hAnsi="Verdana"/>
          <w:color w:val="FF0000"/>
          <w:sz w:val="20"/>
          <w:szCs w:val="20"/>
        </w:rPr>
        <w:t xml:space="preserve"> </w:t>
      </w:r>
    </w:p>
    <w:p w:rsidR="00803599" w:rsidRPr="00D82D38" w:rsidRDefault="00803599" w:rsidP="00803599">
      <w:pPr>
        <w:spacing w:before="120"/>
        <w:rPr>
          <w:rFonts w:ascii="Verdana" w:hAnsi="Verdana"/>
          <w:color w:val="FF0000"/>
          <w:sz w:val="20"/>
          <w:szCs w:val="20"/>
        </w:rPr>
      </w:pPr>
    </w:p>
    <w:p w:rsidR="00803599" w:rsidRPr="00D82D38" w:rsidRDefault="00803599" w:rsidP="00803599">
      <w:pPr>
        <w:spacing w:before="120"/>
        <w:jc w:val="both"/>
        <w:rPr>
          <w:rFonts w:ascii="Verdana" w:hAnsi="Verdana"/>
          <w:color w:val="FF0000"/>
          <w:sz w:val="20"/>
          <w:szCs w:val="20"/>
        </w:rPr>
      </w:pPr>
    </w:p>
    <w:p w:rsidR="00803599" w:rsidRPr="00D82D38" w:rsidRDefault="00803599" w:rsidP="00803599">
      <w:pPr>
        <w:spacing w:before="120"/>
        <w:jc w:val="center"/>
        <w:rPr>
          <w:rFonts w:ascii="Verdana" w:hAnsi="Verdana"/>
          <w:color w:val="FF0000"/>
          <w:sz w:val="20"/>
          <w:szCs w:val="20"/>
        </w:rPr>
      </w:pPr>
      <w:r>
        <w:rPr>
          <w:rFonts w:ascii="Verdana" w:hAnsi="Verdana"/>
          <w:noProof/>
          <w:color w:val="FF0000"/>
          <w:sz w:val="20"/>
          <w:szCs w:val="20"/>
        </w:rPr>
        <w:drawing>
          <wp:inline distT="0" distB="0" distL="0" distR="0">
            <wp:extent cx="1403985" cy="1487805"/>
            <wp:effectExtent l="19050" t="0" r="5715" b="0"/>
            <wp:docPr id="1" name="Εικόνα 1" descr="es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er"/>
                    <pic:cNvPicPr>
                      <a:picLocks noChangeAspect="1" noChangeArrowheads="1"/>
                    </pic:cNvPicPr>
                  </pic:nvPicPr>
                  <pic:blipFill>
                    <a:blip r:embed="rId7" cstate="print"/>
                    <a:srcRect/>
                    <a:stretch>
                      <a:fillRect/>
                    </a:stretch>
                  </pic:blipFill>
                  <pic:spPr bwMode="auto">
                    <a:xfrm>
                      <a:off x="0" y="0"/>
                      <a:ext cx="1403985" cy="1487805"/>
                    </a:xfrm>
                    <a:prstGeom prst="rect">
                      <a:avLst/>
                    </a:prstGeom>
                    <a:noFill/>
                    <a:ln w="9525">
                      <a:noFill/>
                      <a:miter lim="800000"/>
                      <a:headEnd/>
                      <a:tailEnd/>
                    </a:ln>
                  </pic:spPr>
                </pic:pic>
              </a:graphicData>
            </a:graphic>
          </wp:inline>
        </w:drawing>
      </w:r>
      <w:r>
        <w:rPr>
          <w:rFonts w:ascii="Verdana" w:hAnsi="Verdana"/>
          <w:color w:val="FF0000"/>
          <w:sz w:val="20"/>
          <w:szCs w:val="20"/>
        </w:rPr>
        <w:t xml:space="preserve">          </w:t>
      </w:r>
      <w:r w:rsidRPr="00D82D38">
        <w:rPr>
          <w:rFonts w:ascii="Verdana" w:hAnsi="Verdana"/>
          <w:color w:val="FF0000"/>
          <w:sz w:val="20"/>
          <w:szCs w:val="20"/>
        </w:rPr>
        <w:t xml:space="preserve">  </w:t>
      </w:r>
      <w:r>
        <w:rPr>
          <w:rFonts w:ascii="Verdana" w:hAnsi="Verdana"/>
          <w:color w:val="FF0000"/>
          <w:sz w:val="20"/>
          <w:szCs w:val="20"/>
        </w:rPr>
        <w:t xml:space="preserve">          </w:t>
      </w:r>
      <w:r w:rsidRPr="00D82D38">
        <w:rPr>
          <w:rFonts w:ascii="Verdana" w:hAnsi="Verdana"/>
          <w:color w:val="FF0000"/>
          <w:sz w:val="20"/>
          <w:szCs w:val="20"/>
        </w:rPr>
        <w:t xml:space="preserve">    </w:t>
      </w:r>
      <w:r>
        <w:rPr>
          <w:rFonts w:ascii="Verdana" w:hAnsi="Verdana"/>
          <w:noProof/>
          <w:color w:val="FF0000"/>
          <w:sz w:val="20"/>
          <w:szCs w:val="20"/>
        </w:rPr>
        <w:drawing>
          <wp:inline distT="0" distB="0" distL="0" distR="0">
            <wp:extent cx="1262380" cy="1487805"/>
            <wp:effectExtent l="19050" t="0" r="0" b="0"/>
            <wp:docPr id="2" name="Εικόνα 2" descr="G:\tesselation 2\Introduction to Tilings (Science U)_files\honeyc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esselation 2\Introduction to Tilings (Science U)_files\honeycomb.jpg"/>
                    <pic:cNvPicPr>
                      <a:picLocks noChangeAspect="1" noChangeArrowheads="1"/>
                    </pic:cNvPicPr>
                  </pic:nvPicPr>
                  <pic:blipFill>
                    <a:blip r:embed="rId8" r:link="rId9" cstate="print"/>
                    <a:srcRect/>
                    <a:stretch>
                      <a:fillRect/>
                    </a:stretch>
                  </pic:blipFill>
                  <pic:spPr bwMode="auto">
                    <a:xfrm>
                      <a:off x="0" y="0"/>
                      <a:ext cx="1262380" cy="1487805"/>
                    </a:xfrm>
                    <a:prstGeom prst="rect">
                      <a:avLst/>
                    </a:prstGeom>
                    <a:noFill/>
                    <a:ln w="9525">
                      <a:noFill/>
                      <a:miter lim="800000"/>
                      <a:headEnd/>
                      <a:tailEnd/>
                    </a:ln>
                  </pic:spPr>
                </pic:pic>
              </a:graphicData>
            </a:graphic>
          </wp:inline>
        </w:drawing>
      </w:r>
      <w:r>
        <w:rPr>
          <w:rFonts w:ascii="Verdana" w:hAnsi="Verdana"/>
          <w:color w:val="FF0000"/>
          <w:sz w:val="20"/>
          <w:szCs w:val="20"/>
        </w:rPr>
        <w:t xml:space="preserve">          </w:t>
      </w:r>
      <w:r w:rsidRPr="00D82D38">
        <w:rPr>
          <w:rFonts w:ascii="Verdana" w:hAnsi="Verdana"/>
          <w:color w:val="FF0000"/>
          <w:sz w:val="20"/>
          <w:szCs w:val="20"/>
        </w:rPr>
        <w:t xml:space="preserve">  </w:t>
      </w:r>
      <w:r>
        <w:rPr>
          <w:rFonts w:ascii="Verdana" w:hAnsi="Verdana"/>
          <w:color w:val="FF0000"/>
          <w:sz w:val="20"/>
          <w:szCs w:val="20"/>
        </w:rPr>
        <w:t xml:space="preserve">          </w:t>
      </w:r>
      <w:r w:rsidRPr="00D82D38">
        <w:rPr>
          <w:rFonts w:ascii="Verdana" w:hAnsi="Verdana"/>
          <w:color w:val="FF0000"/>
          <w:sz w:val="20"/>
          <w:szCs w:val="20"/>
        </w:rPr>
        <w:t xml:space="preserve">    </w:t>
      </w:r>
      <w:r>
        <w:rPr>
          <w:rFonts w:ascii="Verdana" w:hAnsi="Verdana"/>
          <w:noProof/>
          <w:color w:val="FF0000"/>
          <w:sz w:val="20"/>
          <w:szCs w:val="20"/>
        </w:rPr>
        <w:drawing>
          <wp:inline distT="0" distB="0" distL="0" distR="0">
            <wp:extent cx="1480820" cy="1487805"/>
            <wp:effectExtent l="19050" t="0" r="5080" b="0"/>
            <wp:docPr id="3" name="Εικόνα 3" descr="G:\tesselation 2\Introduction to Tilings (Science U)_files\mud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esselation 2\Introduction to Tilings (Science U)_files\mudflat.jpg"/>
                    <pic:cNvPicPr>
                      <a:picLocks noChangeAspect="1" noChangeArrowheads="1"/>
                    </pic:cNvPicPr>
                  </pic:nvPicPr>
                  <pic:blipFill>
                    <a:blip r:embed="rId10" r:link="rId11" cstate="print"/>
                    <a:srcRect/>
                    <a:stretch>
                      <a:fillRect/>
                    </a:stretch>
                  </pic:blipFill>
                  <pic:spPr bwMode="auto">
                    <a:xfrm>
                      <a:off x="0" y="0"/>
                      <a:ext cx="1480820" cy="1487805"/>
                    </a:xfrm>
                    <a:prstGeom prst="rect">
                      <a:avLst/>
                    </a:prstGeom>
                    <a:noFill/>
                    <a:ln w="9525">
                      <a:noFill/>
                      <a:miter lim="800000"/>
                      <a:headEnd/>
                      <a:tailEnd/>
                    </a:ln>
                  </pic:spPr>
                </pic:pic>
              </a:graphicData>
            </a:graphic>
          </wp:inline>
        </w:drawing>
      </w:r>
    </w:p>
    <w:p w:rsidR="00803599" w:rsidRPr="001E12D0" w:rsidRDefault="00803599" w:rsidP="00803599">
      <w:pPr>
        <w:tabs>
          <w:tab w:val="left" w:pos="4140"/>
          <w:tab w:val="left" w:pos="7920"/>
        </w:tabs>
        <w:spacing w:before="120"/>
        <w:ind w:left="180"/>
        <w:jc w:val="both"/>
        <w:rPr>
          <w:rFonts w:ascii="Verdana" w:hAnsi="Verdana"/>
          <w:sz w:val="20"/>
          <w:szCs w:val="20"/>
        </w:rPr>
      </w:pPr>
      <w:r w:rsidRPr="001E12D0">
        <w:rPr>
          <w:rFonts w:ascii="Verdana" w:hAnsi="Verdana"/>
          <w:sz w:val="20"/>
          <w:szCs w:val="20"/>
        </w:rPr>
        <w:t>.................................</w:t>
      </w:r>
      <w:r w:rsidRPr="001E12D0">
        <w:rPr>
          <w:rFonts w:ascii="Verdana" w:hAnsi="Verdana"/>
          <w:sz w:val="20"/>
          <w:szCs w:val="20"/>
        </w:rPr>
        <w:tab/>
        <w:t>................................</w:t>
      </w:r>
      <w:r w:rsidRPr="001E12D0">
        <w:rPr>
          <w:rFonts w:ascii="Verdana" w:hAnsi="Verdana"/>
          <w:sz w:val="20"/>
          <w:szCs w:val="20"/>
        </w:rPr>
        <w:tab/>
        <w:t>....................................</w:t>
      </w:r>
    </w:p>
    <w:p w:rsidR="00803599" w:rsidRPr="00D82D38" w:rsidRDefault="0011586D" w:rsidP="00803599">
      <w:pPr>
        <w:spacing w:before="120"/>
        <w:jc w:val="both"/>
        <w:rPr>
          <w:rFonts w:ascii="Verdana" w:hAnsi="Verdana"/>
          <w:color w:val="FF0000"/>
          <w:sz w:val="20"/>
          <w:szCs w:val="20"/>
        </w:rPr>
      </w:pPr>
      <w:r>
        <w:rPr>
          <w:rFonts w:ascii="Verdana" w:hAnsi="Verdana"/>
          <w:noProof/>
          <w:color w:val="FF0000"/>
          <w:sz w:val="20"/>
          <w:szCs w:val="20"/>
        </w:rPr>
        <w:pict>
          <v:group id="_x0000_s1028" style="position:absolute;left:0;text-align:left;margin-left:0;margin-top:7.75pt;width:456.75pt;height:152.25pt;z-index:-251654144;mso-position-horizontal:center" coordorigin="1140,10537" coordsize="9135,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40;top:10925;width:2160;height:2355" wrapcoords="-150 0 -150 21462 21600 21462 21600 0 -150 0">
              <v:imagedata r:id="rId12" o:title="kandinsky"/>
            </v:shape>
            <v:shape id="_x0000_s1030" type="#_x0000_t75" style="position:absolute;left:7620;top:10537;width:2655;height:3045" wrapcoords="-122 0 -122 21494 21600 21494 21600 0 -122 0">
              <v:imagedata r:id="rId13" o:title="5000"/>
            </v:shape>
            <v:shape id="_x0000_s1031" type="#_x0000_t75" alt="" style="position:absolute;left:4020;top:10940;width:3375;height:1980" wrapcoords="-96 0 -96 21436 21600 21436 21600 0 -96 0">
              <v:imagedata r:id="rId14" o:title="13"/>
            </v:shape>
            <w10:wrap type="square"/>
          </v:group>
        </w:pict>
      </w:r>
    </w:p>
    <w:p w:rsidR="00803599" w:rsidRPr="00D82D38" w:rsidRDefault="00803599" w:rsidP="00803599">
      <w:pPr>
        <w:spacing w:before="120"/>
        <w:rPr>
          <w:rFonts w:ascii="Verdana" w:hAnsi="Verdana"/>
          <w:color w:val="FF0000"/>
          <w:sz w:val="20"/>
          <w:szCs w:val="20"/>
        </w:rPr>
      </w:pPr>
    </w:p>
    <w:p w:rsidR="00803599" w:rsidRPr="00D82D38" w:rsidRDefault="00803599" w:rsidP="00803599">
      <w:pPr>
        <w:spacing w:before="120"/>
        <w:jc w:val="center"/>
        <w:rPr>
          <w:rFonts w:ascii="Verdana" w:hAnsi="Verdana"/>
          <w:color w:val="FF0000"/>
          <w:sz w:val="20"/>
          <w:szCs w:val="20"/>
        </w:rPr>
      </w:pPr>
    </w:p>
    <w:p w:rsidR="00803599" w:rsidRPr="00D82D38" w:rsidRDefault="00803599" w:rsidP="00803599">
      <w:pPr>
        <w:spacing w:before="120"/>
        <w:jc w:val="center"/>
        <w:rPr>
          <w:rFonts w:ascii="Verdana" w:hAnsi="Verdana"/>
          <w:color w:val="FF0000"/>
          <w:sz w:val="20"/>
          <w:szCs w:val="20"/>
        </w:rPr>
      </w:pPr>
    </w:p>
    <w:p w:rsidR="00803599" w:rsidRPr="00D82D38" w:rsidRDefault="00803599" w:rsidP="00803599">
      <w:pPr>
        <w:spacing w:before="120"/>
        <w:jc w:val="both"/>
        <w:rPr>
          <w:rFonts w:ascii="Verdana" w:hAnsi="Verdana"/>
          <w:color w:val="FF0000"/>
          <w:sz w:val="20"/>
          <w:szCs w:val="20"/>
        </w:rPr>
      </w:pPr>
      <w:r w:rsidRPr="00D82D38">
        <w:rPr>
          <w:rFonts w:ascii="Verdana" w:hAnsi="Verdana"/>
          <w:color w:val="FF0000"/>
          <w:sz w:val="20"/>
          <w:szCs w:val="20"/>
        </w:rPr>
        <w:t xml:space="preserve">                                                                             </w:t>
      </w:r>
    </w:p>
    <w:p w:rsidR="00803599" w:rsidRDefault="00803599" w:rsidP="00803599">
      <w:pPr>
        <w:spacing w:before="120"/>
        <w:rPr>
          <w:rFonts w:ascii="Verdana" w:hAnsi="Verdana"/>
          <w:color w:val="FF0000"/>
          <w:sz w:val="20"/>
          <w:szCs w:val="20"/>
        </w:rPr>
      </w:pPr>
    </w:p>
    <w:p w:rsidR="00803599" w:rsidRDefault="00803599" w:rsidP="00803599">
      <w:pPr>
        <w:spacing w:before="120"/>
        <w:rPr>
          <w:rFonts w:ascii="Verdana" w:hAnsi="Verdana"/>
          <w:color w:val="FF0000"/>
          <w:sz w:val="20"/>
          <w:szCs w:val="20"/>
        </w:rPr>
      </w:pPr>
    </w:p>
    <w:p w:rsidR="00803599" w:rsidRDefault="00803599" w:rsidP="00803599">
      <w:pPr>
        <w:spacing w:before="120"/>
        <w:rPr>
          <w:rFonts w:ascii="Verdana" w:hAnsi="Verdana"/>
          <w:color w:val="FF0000"/>
          <w:sz w:val="20"/>
          <w:szCs w:val="20"/>
        </w:rPr>
      </w:pPr>
    </w:p>
    <w:p w:rsidR="00803599" w:rsidRPr="00D82D38" w:rsidRDefault="00803599" w:rsidP="00803599">
      <w:pPr>
        <w:spacing w:before="120"/>
        <w:rPr>
          <w:rFonts w:ascii="Verdana" w:hAnsi="Verdana"/>
          <w:color w:val="FF0000"/>
          <w:sz w:val="20"/>
          <w:szCs w:val="20"/>
        </w:rPr>
      </w:pPr>
    </w:p>
    <w:p w:rsidR="00803599" w:rsidRPr="001E12D0" w:rsidRDefault="00803599" w:rsidP="00803599">
      <w:pPr>
        <w:tabs>
          <w:tab w:val="left" w:pos="3600"/>
          <w:tab w:val="left" w:pos="7200"/>
        </w:tabs>
        <w:spacing w:before="120"/>
        <w:ind w:left="720"/>
        <w:jc w:val="both"/>
        <w:rPr>
          <w:rFonts w:ascii="Verdana" w:hAnsi="Verdana"/>
          <w:sz w:val="20"/>
          <w:szCs w:val="20"/>
        </w:rPr>
      </w:pPr>
      <w:r w:rsidRPr="001E12D0">
        <w:rPr>
          <w:rFonts w:ascii="Verdana" w:hAnsi="Verdana"/>
          <w:sz w:val="20"/>
          <w:szCs w:val="20"/>
        </w:rPr>
        <w:t>................................</w:t>
      </w:r>
      <w:r w:rsidRPr="001E12D0">
        <w:rPr>
          <w:rFonts w:ascii="Verdana" w:hAnsi="Verdana"/>
          <w:sz w:val="20"/>
          <w:szCs w:val="20"/>
        </w:rPr>
        <w:tab/>
      </w:r>
      <w:r>
        <w:rPr>
          <w:rFonts w:ascii="Verdana" w:hAnsi="Verdana"/>
          <w:sz w:val="20"/>
          <w:szCs w:val="20"/>
        </w:rPr>
        <w:t>.............</w:t>
      </w:r>
      <w:r w:rsidRPr="001E12D0">
        <w:rPr>
          <w:rFonts w:ascii="Verdana" w:hAnsi="Verdana"/>
          <w:sz w:val="20"/>
          <w:szCs w:val="20"/>
        </w:rPr>
        <w:t>................................</w:t>
      </w:r>
      <w:r w:rsidRPr="001E12D0">
        <w:rPr>
          <w:rFonts w:ascii="Verdana" w:hAnsi="Verdana"/>
          <w:sz w:val="20"/>
          <w:szCs w:val="20"/>
        </w:rPr>
        <w:tab/>
        <w:t>...................................</w:t>
      </w:r>
      <w:r>
        <w:rPr>
          <w:rFonts w:ascii="Verdana" w:hAnsi="Verdana"/>
          <w:sz w:val="20"/>
          <w:szCs w:val="20"/>
        </w:rPr>
        <w:t>..</w:t>
      </w:r>
      <w:r w:rsidRPr="001E12D0">
        <w:rPr>
          <w:rFonts w:ascii="Verdana" w:hAnsi="Verdana"/>
          <w:sz w:val="20"/>
          <w:szCs w:val="20"/>
        </w:rPr>
        <w:t>.</w:t>
      </w:r>
    </w:p>
    <w:p w:rsidR="00803599" w:rsidRPr="00D82D38" w:rsidRDefault="00803599" w:rsidP="00803599">
      <w:pPr>
        <w:spacing w:before="120"/>
        <w:jc w:val="center"/>
        <w:rPr>
          <w:rFonts w:ascii="Verdana" w:hAnsi="Verdana"/>
          <w:sz w:val="20"/>
          <w:szCs w:val="20"/>
        </w:rPr>
      </w:pPr>
    </w:p>
    <w:p w:rsidR="00803599" w:rsidRPr="00D82D38" w:rsidRDefault="00803599" w:rsidP="00803599">
      <w:pPr>
        <w:spacing w:before="120"/>
        <w:jc w:val="both"/>
        <w:rPr>
          <w:rFonts w:ascii="Verdana" w:hAnsi="Verdana"/>
          <w:sz w:val="20"/>
          <w:szCs w:val="20"/>
        </w:rPr>
      </w:pPr>
      <w:r w:rsidRPr="00D82D38">
        <w:rPr>
          <w:rFonts w:ascii="Verdana" w:hAnsi="Verdana"/>
          <w:sz w:val="20"/>
          <w:szCs w:val="20"/>
        </w:rPr>
        <w:t>3) Ποιο από τα επαναλαμβανόμενα ψηφοθετήματα/</w:t>
      </w:r>
      <w:r w:rsidRPr="00D82D38">
        <w:rPr>
          <w:rFonts w:ascii="Verdana" w:hAnsi="Verdana"/>
          <w:sz w:val="20"/>
          <w:szCs w:val="20"/>
          <w:lang w:val="en-US"/>
        </w:rPr>
        <w:t>tessellations</w:t>
      </w:r>
      <w:r w:rsidRPr="00D82D38">
        <w:rPr>
          <w:rFonts w:ascii="Verdana" w:hAnsi="Verdana"/>
          <w:sz w:val="20"/>
          <w:szCs w:val="20"/>
        </w:rPr>
        <w:t xml:space="preserve"> σου άρεσε περισσότερο και γιατί;</w:t>
      </w:r>
    </w:p>
    <w:p w:rsidR="00803599" w:rsidRDefault="00803599" w:rsidP="00803599">
      <w:r w:rsidRPr="006E6707">
        <w:t>………………………………………………………………………………………………………………………………………………………………………………………………………………………………………………………………………………………………………</w:t>
      </w:r>
      <w:r>
        <w:t>………………………………………………………</w:t>
      </w:r>
    </w:p>
    <w:p w:rsidR="00803599" w:rsidRPr="006E6707" w:rsidRDefault="00803599" w:rsidP="00803599"/>
    <w:p w:rsidR="00803599" w:rsidRPr="00D82D38" w:rsidRDefault="00803599" w:rsidP="00803599">
      <w:pPr>
        <w:spacing w:before="120"/>
        <w:jc w:val="both"/>
        <w:rPr>
          <w:rFonts w:ascii="Verdana" w:hAnsi="Verdana"/>
          <w:sz w:val="20"/>
          <w:szCs w:val="20"/>
        </w:rPr>
      </w:pPr>
      <w:r w:rsidRPr="00D82D38">
        <w:rPr>
          <w:rFonts w:ascii="Verdana" w:hAnsi="Verdana"/>
          <w:sz w:val="20"/>
          <w:szCs w:val="20"/>
        </w:rPr>
        <w:t xml:space="preserve">4) Μπορείς να σκεφτείς </w:t>
      </w:r>
      <w:r>
        <w:rPr>
          <w:rFonts w:ascii="Verdana" w:hAnsi="Verdana"/>
          <w:sz w:val="20"/>
          <w:szCs w:val="20"/>
        </w:rPr>
        <w:t xml:space="preserve">κάποια </w:t>
      </w:r>
      <w:r w:rsidRPr="00D82D38">
        <w:rPr>
          <w:rFonts w:ascii="Verdana" w:hAnsi="Verdana"/>
          <w:sz w:val="20"/>
          <w:szCs w:val="20"/>
        </w:rPr>
        <w:t>επαναλαμβανόμενα ψηφοθετήματα/</w:t>
      </w:r>
      <w:r w:rsidRPr="00D82D38">
        <w:rPr>
          <w:rFonts w:ascii="Verdana" w:hAnsi="Verdana"/>
          <w:sz w:val="20"/>
          <w:szCs w:val="20"/>
          <w:lang w:val="en-US"/>
        </w:rPr>
        <w:t>tessellations</w:t>
      </w:r>
      <w:r w:rsidRPr="00D82D38">
        <w:rPr>
          <w:rFonts w:ascii="Verdana" w:hAnsi="Verdana"/>
          <w:sz w:val="20"/>
          <w:szCs w:val="20"/>
        </w:rPr>
        <w:t xml:space="preserve"> που συναντάς καθημερινά στη φύση, στο σπίτι ή στο σχολείο;</w:t>
      </w:r>
    </w:p>
    <w:p w:rsidR="00803599" w:rsidRDefault="00803599" w:rsidP="00803599">
      <w:r w:rsidRPr="006E6707">
        <w:t>………………………………………………………………………………………………………………………………………………………………………………………………………………………………………………………………………………………………………</w:t>
      </w:r>
      <w:r>
        <w:t>………………………………………………………</w:t>
      </w:r>
    </w:p>
    <w:p w:rsidR="00803599" w:rsidRPr="006E6707" w:rsidRDefault="0011586D" w:rsidP="00803599">
      <w:r w:rsidRPr="0011586D">
        <w:rPr>
          <w:rFonts w:ascii="Verdana" w:hAnsi="Verdana"/>
          <w:noProof/>
          <w:sz w:val="20"/>
          <w:szCs w:val="20"/>
        </w:rPr>
        <w:pict>
          <v:rect id="_x0000_s1026" style="position:absolute;margin-left:0;margin-top:47.15pt;width:535.35pt;height:92.65pt;z-index:251660288">
            <w10:wrap type="square" side="left"/>
          </v:rect>
        </w:pict>
      </w:r>
    </w:p>
    <w:p w:rsidR="00803599" w:rsidRPr="00D82D38" w:rsidRDefault="00803599" w:rsidP="00803599">
      <w:pPr>
        <w:spacing w:before="120"/>
        <w:jc w:val="both"/>
        <w:rPr>
          <w:rFonts w:ascii="Verdana" w:hAnsi="Verdana"/>
          <w:sz w:val="20"/>
          <w:szCs w:val="20"/>
        </w:rPr>
      </w:pPr>
      <w:r w:rsidRPr="00D82D38">
        <w:rPr>
          <w:rFonts w:ascii="Verdana" w:hAnsi="Verdana"/>
          <w:sz w:val="20"/>
          <w:szCs w:val="20"/>
        </w:rPr>
        <w:t>5) Μπορείς να ζωγραφίσεις στο παρακάτω πλαίσιο ένα επαναλαμβανόμενο ψηφοθέτημα;</w:t>
      </w:r>
    </w:p>
    <w:p w:rsidR="00803599" w:rsidRPr="00D82D38" w:rsidRDefault="00803599" w:rsidP="00803599">
      <w:pPr>
        <w:spacing w:before="120"/>
        <w:rPr>
          <w:rFonts w:ascii="Verdana" w:hAnsi="Verdana"/>
          <w:sz w:val="20"/>
          <w:szCs w:val="20"/>
        </w:rPr>
      </w:pPr>
    </w:p>
    <w:p w:rsidR="00803599" w:rsidRPr="00E05F6E" w:rsidRDefault="00803599" w:rsidP="00803599">
      <w:pPr>
        <w:pStyle w:val="3"/>
      </w:pPr>
      <w:r w:rsidRPr="00D82D38">
        <w:br w:type="page"/>
      </w:r>
      <w:bookmarkStart w:id="6" w:name="_Toc153274429"/>
      <w:bookmarkStart w:id="7" w:name="_Toc199839447"/>
      <w:r w:rsidRPr="00E05F6E">
        <w:lastRenderedPageBreak/>
        <w:t>1.4.3 Σημειώσεις για το φύλλο εργασίας της πρώτης δραστηριότητας</w:t>
      </w:r>
      <w:bookmarkEnd w:id="6"/>
      <w:bookmarkEnd w:id="7"/>
    </w:p>
    <w:p w:rsidR="00803599" w:rsidRPr="00D82D38" w:rsidRDefault="00803599" w:rsidP="00803599">
      <w:pPr>
        <w:ind w:left="426"/>
        <w:rPr>
          <w:rFonts w:ascii="Verdana" w:hAnsi="Verdana"/>
          <w:b/>
          <w:bCs/>
          <w:sz w:val="20"/>
          <w:szCs w:val="20"/>
        </w:rPr>
      </w:pPr>
    </w:p>
    <w:p w:rsidR="00803599" w:rsidRDefault="00803599" w:rsidP="00803599">
      <w:pPr>
        <w:rPr>
          <w:rFonts w:ascii="Verdana" w:hAnsi="Verdana"/>
          <w:sz w:val="20"/>
          <w:szCs w:val="20"/>
        </w:rPr>
      </w:pPr>
      <w:r w:rsidRPr="00D82D38">
        <w:rPr>
          <w:rFonts w:ascii="Verdana" w:hAnsi="Verdana"/>
          <w:b/>
          <w:bCs/>
          <w:sz w:val="20"/>
          <w:szCs w:val="20"/>
        </w:rPr>
        <w:t>Ερώτηση 1:</w:t>
      </w:r>
      <w:r w:rsidRPr="00D82D38">
        <w:rPr>
          <w:rFonts w:ascii="Verdana" w:hAnsi="Verdana"/>
          <w:sz w:val="20"/>
          <w:szCs w:val="20"/>
        </w:rPr>
        <w:t xml:space="preserve"> Ενδεικτικά βιβλία που μπορούν να χρησιμοποιηθούν από το δάσκαλο:</w:t>
      </w:r>
    </w:p>
    <w:p w:rsidR="00803599" w:rsidRPr="00D82D38" w:rsidRDefault="00803599" w:rsidP="00803599">
      <w:pPr>
        <w:rPr>
          <w:rFonts w:ascii="Verdana" w:hAnsi="Verdana"/>
          <w:sz w:val="20"/>
          <w:szCs w:val="20"/>
        </w:rPr>
      </w:pPr>
    </w:p>
    <w:p w:rsidR="00803599" w:rsidRPr="00D82D38" w:rsidRDefault="00803599" w:rsidP="00803599">
      <w:pPr>
        <w:numPr>
          <w:ilvl w:val="0"/>
          <w:numId w:val="3"/>
        </w:numPr>
        <w:tabs>
          <w:tab w:val="clear" w:pos="360"/>
        </w:tabs>
        <w:jc w:val="both"/>
        <w:rPr>
          <w:rFonts w:ascii="Verdana" w:hAnsi="Verdana"/>
          <w:sz w:val="20"/>
          <w:szCs w:val="20"/>
        </w:rPr>
      </w:pPr>
      <w:r w:rsidRPr="00D82D38">
        <w:rPr>
          <w:rFonts w:ascii="Verdana" w:hAnsi="Verdana"/>
          <w:sz w:val="20"/>
          <w:szCs w:val="20"/>
        </w:rPr>
        <w:t>Σηφουνάκης, Ν.,</w:t>
      </w:r>
      <w:r w:rsidRPr="00D82D38">
        <w:rPr>
          <w:rFonts w:ascii="Verdana" w:hAnsi="Verdana"/>
          <w:i/>
          <w:sz w:val="20"/>
          <w:szCs w:val="20"/>
        </w:rPr>
        <w:t xml:space="preserve"> Τα λιθόστρωτα, Αιγαιοπελαγίτικα και στεριανά, </w:t>
      </w:r>
      <w:r w:rsidRPr="00D82D38">
        <w:rPr>
          <w:rFonts w:ascii="Verdana" w:hAnsi="Verdana"/>
          <w:sz w:val="20"/>
          <w:szCs w:val="20"/>
        </w:rPr>
        <w:t>Αθήνα: Καστανιώτης, 1998.</w:t>
      </w:r>
    </w:p>
    <w:p w:rsidR="00803599" w:rsidRPr="00D82D38" w:rsidRDefault="00803599" w:rsidP="00803599">
      <w:pPr>
        <w:numPr>
          <w:ilvl w:val="0"/>
          <w:numId w:val="3"/>
        </w:numPr>
        <w:tabs>
          <w:tab w:val="clear" w:pos="360"/>
        </w:tabs>
        <w:jc w:val="both"/>
        <w:rPr>
          <w:rFonts w:ascii="Verdana" w:hAnsi="Verdana"/>
          <w:sz w:val="20"/>
          <w:szCs w:val="20"/>
        </w:rPr>
      </w:pPr>
      <w:r w:rsidRPr="00D82D38">
        <w:rPr>
          <w:rFonts w:ascii="Verdana" w:hAnsi="Verdana"/>
          <w:sz w:val="20"/>
          <w:szCs w:val="20"/>
        </w:rPr>
        <w:t xml:space="preserve">Λουκιανός, Γ., </w:t>
      </w:r>
      <w:r w:rsidRPr="00D82D38">
        <w:rPr>
          <w:rFonts w:ascii="Verdana" w:hAnsi="Verdana"/>
          <w:i/>
          <w:sz w:val="20"/>
          <w:szCs w:val="20"/>
        </w:rPr>
        <w:t xml:space="preserve">Οι βοτσαλωτές αυλές των κυκλάδων, </w:t>
      </w:r>
      <w:r w:rsidRPr="00D82D38">
        <w:rPr>
          <w:rFonts w:ascii="Verdana" w:hAnsi="Verdana"/>
          <w:sz w:val="20"/>
          <w:szCs w:val="20"/>
        </w:rPr>
        <w:t>Αθήνα, 1998.</w:t>
      </w:r>
    </w:p>
    <w:p w:rsidR="00803599" w:rsidRPr="00D82D38" w:rsidRDefault="00803599" w:rsidP="00803599">
      <w:pPr>
        <w:numPr>
          <w:ilvl w:val="0"/>
          <w:numId w:val="3"/>
        </w:numPr>
        <w:tabs>
          <w:tab w:val="clear" w:pos="360"/>
        </w:tabs>
        <w:jc w:val="both"/>
        <w:rPr>
          <w:rFonts w:ascii="Verdana" w:hAnsi="Verdana"/>
          <w:sz w:val="20"/>
          <w:szCs w:val="20"/>
        </w:rPr>
      </w:pPr>
      <w:r w:rsidRPr="00D82D38">
        <w:rPr>
          <w:rFonts w:ascii="Verdana" w:hAnsi="Verdana"/>
          <w:sz w:val="20"/>
          <w:szCs w:val="20"/>
        </w:rPr>
        <w:t xml:space="preserve">Νάκου, Ε., </w:t>
      </w:r>
      <w:r w:rsidRPr="00D82D38">
        <w:rPr>
          <w:rFonts w:ascii="Verdana" w:hAnsi="Verdana"/>
          <w:i/>
          <w:sz w:val="20"/>
          <w:szCs w:val="20"/>
        </w:rPr>
        <w:t xml:space="preserve">Εθνικό Αρχαιολογικό Μουσείο, </w:t>
      </w:r>
      <w:r w:rsidRPr="00D82D38">
        <w:rPr>
          <w:rFonts w:ascii="Verdana" w:hAnsi="Verdana"/>
          <w:sz w:val="20"/>
          <w:szCs w:val="20"/>
        </w:rPr>
        <w:t>Αθήνα: Dian Books, 1993.</w:t>
      </w:r>
    </w:p>
    <w:p w:rsidR="00803599" w:rsidRPr="00D71B0C" w:rsidRDefault="00803599" w:rsidP="00803599">
      <w:pPr>
        <w:numPr>
          <w:ilvl w:val="0"/>
          <w:numId w:val="3"/>
        </w:numPr>
        <w:tabs>
          <w:tab w:val="clear" w:pos="360"/>
        </w:tabs>
        <w:jc w:val="both"/>
        <w:rPr>
          <w:rFonts w:ascii="Verdana" w:hAnsi="Verdana"/>
          <w:sz w:val="20"/>
          <w:szCs w:val="20"/>
          <w:lang w:val="en-GB"/>
        </w:rPr>
      </w:pPr>
      <w:r w:rsidRPr="00D71B0C">
        <w:rPr>
          <w:rFonts w:ascii="Verdana" w:hAnsi="Verdana"/>
          <w:sz w:val="20"/>
          <w:szCs w:val="20"/>
          <w:lang w:val="en-GB"/>
        </w:rPr>
        <w:t xml:space="preserve">Field, R., </w:t>
      </w:r>
      <w:r w:rsidRPr="00D71B0C">
        <w:rPr>
          <w:rFonts w:ascii="Verdana" w:hAnsi="Verdana"/>
          <w:i/>
          <w:sz w:val="20"/>
          <w:szCs w:val="20"/>
          <w:lang w:val="en-GB"/>
        </w:rPr>
        <w:t>Geometric Patterns: From Islamic Art and Architecture</w:t>
      </w:r>
      <w:r w:rsidRPr="00D71B0C">
        <w:rPr>
          <w:rFonts w:ascii="Verdana" w:hAnsi="Verdana"/>
          <w:sz w:val="20"/>
          <w:szCs w:val="20"/>
          <w:lang w:val="en-GB"/>
        </w:rPr>
        <w:t>, Tarquin</w:t>
      </w:r>
      <w:r w:rsidRPr="00D82D38">
        <w:rPr>
          <w:rFonts w:ascii="Verdana" w:hAnsi="Verdana"/>
          <w:sz w:val="20"/>
          <w:szCs w:val="20"/>
          <w:lang w:val="en-US"/>
        </w:rPr>
        <w:t>, 1998.</w:t>
      </w:r>
    </w:p>
    <w:p w:rsidR="00803599" w:rsidRPr="00D71B0C" w:rsidRDefault="00803599" w:rsidP="00803599">
      <w:pPr>
        <w:numPr>
          <w:ilvl w:val="0"/>
          <w:numId w:val="3"/>
        </w:numPr>
        <w:tabs>
          <w:tab w:val="clear" w:pos="360"/>
        </w:tabs>
        <w:jc w:val="both"/>
        <w:rPr>
          <w:rFonts w:ascii="Verdana" w:hAnsi="Verdana"/>
          <w:sz w:val="20"/>
          <w:szCs w:val="20"/>
          <w:lang w:val="en-GB"/>
        </w:rPr>
      </w:pPr>
      <w:r w:rsidRPr="00D71B0C">
        <w:rPr>
          <w:rFonts w:ascii="Verdana" w:hAnsi="Verdana"/>
          <w:sz w:val="20"/>
          <w:szCs w:val="20"/>
          <w:lang w:val="en-GB"/>
        </w:rPr>
        <w:t xml:space="preserve">Gerdes, P., </w:t>
      </w:r>
      <w:r w:rsidRPr="00D71B0C">
        <w:rPr>
          <w:rFonts w:ascii="Verdana" w:hAnsi="Verdana"/>
          <w:i/>
          <w:sz w:val="20"/>
          <w:szCs w:val="20"/>
          <w:lang w:val="en-GB"/>
        </w:rPr>
        <w:t>Geometry from Africa: Mathematical and Educational Exploration</w:t>
      </w:r>
      <w:r w:rsidRPr="002F5930">
        <w:rPr>
          <w:rFonts w:ascii="Verdana" w:hAnsi="Verdana"/>
          <w:i/>
          <w:sz w:val="20"/>
          <w:szCs w:val="20"/>
          <w:lang w:val="en-GB"/>
        </w:rPr>
        <w:t xml:space="preserve">: The Mathematical Association of </w:t>
      </w:r>
      <w:smartTag w:uri="urn:schemas-microsoft-com:office:smarttags" w:element="place">
        <w:smartTag w:uri="urn:schemas-microsoft-com:office:smarttags" w:element="country-region">
          <w:r w:rsidRPr="002F5930">
            <w:rPr>
              <w:rFonts w:ascii="Verdana" w:hAnsi="Verdana"/>
              <w:i/>
              <w:sz w:val="20"/>
              <w:szCs w:val="20"/>
              <w:lang w:val="en-GB"/>
            </w:rPr>
            <w:t>America</w:t>
          </w:r>
        </w:smartTag>
      </w:smartTag>
      <w:r w:rsidRPr="00D82D38">
        <w:rPr>
          <w:rFonts w:ascii="Verdana" w:hAnsi="Verdana"/>
          <w:sz w:val="20"/>
          <w:szCs w:val="20"/>
          <w:lang w:val="en-US"/>
        </w:rPr>
        <w:t>, 1999.</w:t>
      </w:r>
    </w:p>
    <w:p w:rsidR="00803599" w:rsidRPr="00D82D38" w:rsidRDefault="00803599" w:rsidP="00803599">
      <w:pPr>
        <w:numPr>
          <w:ilvl w:val="0"/>
          <w:numId w:val="3"/>
        </w:numPr>
        <w:tabs>
          <w:tab w:val="clear" w:pos="360"/>
        </w:tabs>
        <w:jc w:val="both"/>
        <w:rPr>
          <w:rFonts w:ascii="Verdana" w:hAnsi="Verdana"/>
          <w:sz w:val="20"/>
          <w:szCs w:val="20"/>
        </w:rPr>
      </w:pPr>
      <w:r w:rsidRPr="00D82D38">
        <w:rPr>
          <w:rFonts w:ascii="Verdana" w:hAnsi="Verdana"/>
          <w:sz w:val="20"/>
          <w:szCs w:val="20"/>
        </w:rPr>
        <w:t xml:space="preserve">Dueching, H., </w:t>
      </w:r>
      <w:r w:rsidRPr="00D82D38">
        <w:rPr>
          <w:rFonts w:ascii="Verdana" w:hAnsi="Verdana"/>
          <w:i/>
          <w:sz w:val="20"/>
          <w:szCs w:val="20"/>
        </w:rPr>
        <w:t>Καντίσκυ</w:t>
      </w:r>
      <w:r w:rsidRPr="00D82D38">
        <w:rPr>
          <w:rFonts w:ascii="Verdana" w:hAnsi="Verdana"/>
          <w:iCs/>
          <w:sz w:val="20"/>
          <w:szCs w:val="20"/>
        </w:rPr>
        <w:t>,</w:t>
      </w:r>
      <w:r w:rsidRPr="00D82D38">
        <w:rPr>
          <w:rFonts w:ascii="Verdana" w:hAnsi="Verdana"/>
          <w:i/>
          <w:sz w:val="20"/>
          <w:szCs w:val="20"/>
        </w:rPr>
        <w:t xml:space="preserve"> </w:t>
      </w:r>
      <w:r w:rsidRPr="00D82D38">
        <w:rPr>
          <w:rFonts w:ascii="Verdana" w:hAnsi="Verdana"/>
          <w:sz w:val="20"/>
          <w:szCs w:val="20"/>
        </w:rPr>
        <w:t>Αθήνα: Γνώση, 2005.</w:t>
      </w:r>
    </w:p>
    <w:p w:rsidR="00803599" w:rsidRPr="00D82D38" w:rsidRDefault="00803599" w:rsidP="00803599">
      <w:pPr>
        <w:numPr>
          <w:ilvl w:val="0"/>
          <w:numId w:val="3"/>
        </w:numPr>
        <w:tabs>
          <w:tab w:val="clear" w:pos="360"/>
        </w:tabs>
        <w:jc w:val="both"/>
        <w:rPr>
          <w:rFonts w:ascii="Verdana" w:hAnsi="Verdana"/>
          <w:i/>
          <w:sz w:val="20"/>
          <w:szCs w:val="20"/>
        </w:rPr>
      </w:pPr>
      <w:r w:rsidRPr="00D82D38">
        <w:rPr>
          <w:rFonts w:ascii="Verdana" w:hAnsi="Verdana"/>
          <w:sz w:val="20"/>
          <w:szCs w:val="20"/>
        </w:rPr>
        <w:t xml:space="preserve">Warncke, C., </w:t>
      </w:r>
      <w:r w:rsidRPr="00D82D38">
        <w:rPr>
          <w:rFonts w:ascii="Verdana" w:hAnsi="Verdana"/>
          <w:i/>
          <w:sz w:val="20"/>
          <w:szCs w:val="20"/>
        </w:rPr>
        <w:t>Πικάσο</w:t>
      </w:r>
      <w:r w:rsidRPr="00D82D38">
        <w:rPr>
          <w:rFonts w:ascii="Verdana" w:hAnsi="Verdana"/>
          <w:iCs/>
          <w:sz w:val="20"/>
          <w:szCs w:val="20"/>
        </w:rPr>
        <w:t>,</w:t>
      </w:r>
      <w:r w:rsidRPr="00D82D38">
        <w:rPr>
          <w:rFonts w:ascii="Verdana" w:hAnsi="Verdana"/>
          <w:i/>
          <w:sz w:val="20"/>
          <w:szCs w:val="20"/>
        </w:rPr>
        <w:t xml:space="preserve"> </w:t>
      </w:r>
      <w:r w:rsidRPr="00D82D38">
        <w:rPr>
          <w:rFonts w:ascii="Verdana" w:hAnsi="Verdana"/>
          <w:sz w:val="20"/>
          <w:szCs w:val="20"/>
        </w:rPr>
        <w:t>Αθήνα: Γνώση, 2006.</w:t>
      </w:r>
    </w:p>
    <w:p w:rsidR="00803599" w:rsidRPr="00D82D38" w:rsidRDefault="00803599" w:rsidP="00803599">
      <w:pPr>
        <w:numPr>
          <w:ilvl w:val="0"/>
          <w:numId w:val="3"/>
        </w:numPr>
        <w:tabs>
          <w:tab w:val="clear" w:pos="360"/>
        </w:tabs>
        <w:jc w:val="both"/>
        <w:rPr>
          <w:rFonts w:ascii="Verdana" w:hAnsi="Verdana"/>
          <w:sz w:val="20"/>
          <w:szCs w:val="20"/>
        </w:rPr>
      </w:pPr>
      <w:r w:rsidRPr="00D82D38">
        <w:rPr>
          <w:rFonts w:ascii="Verdana" w:hAnsi="Verdana"/>
          <w:sz w:val="20"/>
          <w:szCs w:val="20"/>
        </w:rPr>
        <w:t xml:space="preserve">Escher, M., </w:t>
      </w:r>
      <w:r w:rsidRPr="00D82D38">
        <w:rPr>
          <w:rFonts w:ascii="Verdana" w:hAnsi="Verdana"/>
          <w:i/>
          <w:sz w:val="20"/>
          <w:szCs w:val="20"/>
        </w:rPr>
        <w:t>Έσσερ</w:t>
      </w:r>
      <w:r w:rsidRPr="00D82D38">
        <w:rPr>
          <w:rFonts w:ascii="Verdana" w:hAnsi="Verdana"/>
          <w:iCs/>
          <w:sz w:val="20"/>
          <w:szCs w:val="20"/>
        </w:rPr>
        <w:t>,</w:t>
      </w:r>
      <w:r w:rsidRPr="00D82D38">
        <w:rPr>
          <w:rFonts w:ascii="Verdana" w:hAnsi="Verdana"/>
          <w:i/>
          <w:sz w:val="20"/>
          <w:szCs w:val="20"/>
        </w:rPr>
        <w:t xml:space="preserve"> </w:t>
      </w:r>
      <w:r w:rsidRPr="00D82D38">
        <w:rPr>
          <w:rFonts w:ascii="Verdana" w:hAnsi="Verdana"/>
          <w:sz w:val="20"/>
          <w:szCs w:val="20"/>
        </w:rPr>
        <w:t>Αθήνα: Γνώση, 2005.</w:t>
      </w:r>
    </w:p>
    <w:p w:rsidR="00803599" w:rsidRPr="00D82D38" w:rsidRDefault="00803599" w:rsidP="00803599">
      <w:pPr>
        <w:numPr>
          <w:ilvl w:val="0"/>
          <w:numId w:val="3"/>
        </w:numPr>
        <w:tabs>
          <w:tab w:val="clear" w:pos="360"/>
        </w:tabs>
        <w:jc w:val="both"/>
        <w:rPr>
          <w:rFonts w:ascii="Verdana" w:hAnsi="Verdana"/>
          <w:i/>
          <w:sz w:val="20"/>
          <w:szCs w:val="20"/>
        </w:rPr>
      </w:pPr>
      <w:r w:rsidRPr="00D82D38">
        <w:rPr>
          <w:rFonts w:ascii="Verdana" w:hAnsi="Verdana"/>
          <w:sz w:val="20"/>
          <w:szCs w:val="20"/>
        </w:rPr>
        <w:t xml:space="preserve">Fiedl, G., </w:t>
      </w:r>
      <w:r w:rsidRPr="00D82D38">
        <w:rPr>
          <w:rFonts w:ascii="Verdana" w:hAnsi="Verdana"/>
          <w:i/>
          <w:sz w:val="20"/>
          <w:szCs w:val="20"/>
        </w:rPr>
        <w:t>Κλιμπτ</w:t>
      </w:r>
      <w:r w:rsidRPr="00D82D38">
        <w:rPr>
          <w:rFonts w:ascii="Verdana" w:hAnsi="Verdana"/>
          <w:iCs/>
          <w:sz w:val="20"/>
          <w:szCs w:val="20"/>
        </w:rPr>
        <w:t>,</w:t>
      </w:r>
      <w:r w:rsidRPr="00D82D38">
        <w:rPr>
          <w:rFonts w:ascii="Verdana" w:hAnsi="Verdana"/>
          <w:i/>
          <w:sz w:val="20"/>
          <w:szCs w:val="20"/>
        </w:rPr>
        <w:t xml:space="preserve"> </w:t>
      </w:r>
      <w:r w:rsidRPr="00D82D38">
        <w:rPr>
          <w:rFonts w:ascii="Verdana" w:hAnsi="Verdana"/>
          <w:sz w:val="20"/>
          <w:szCs w:val="20"/>
        </w:rPr>
        <w:t>Αθήνα: Γνώση, 2006.</w:t>
      </w:r>
    </w:p>
    <w:p w:rsidR="00803599" w:rsidRPr="00D82D38" w:rsidRDefault="00803599" w:rsidP="00803599">
      <w:pPr>
        <w:numPr>
          <w:ilvl w:val="0"/>
          <w:numId w:val="3"/>
        </w:numPr>
        <w:tabs>
          <w:tab w:val="clear" w:pos="360"/>
        </w:tabs>
        <w:jc w:val="both"/>
        <w:rPr>
          <w:rFonts w:ascii="Verdana" w:hAnsi="Verdana"/>
          <w:sz w:val="20"/>
          <w:szCs w:val="20"/>
        </w:rPr>
      </w:pPr>
      <w:r w:rsidRPr="00D82D38">
        <w:rPr>
          <w:rFonts w:ascii="Verdana" w:hAnsi="Verdana"/>
          <w:sz w:val="20"/>
          <w:szCs w:val="20"/>
        </w:rPr>
        <w:t>Πινακοθήκη Νέου Ελληνισμού: Οι Μεγάλοι Έλληνες Ζωγρά</w:t>
      </w:r>
      <w:r>
        <w:rPr>
          <w:rFonts w:ascii="Verdana" w:hAnsi="Verdana"/>
          <w:sz w:val="20"/>
          <w:szCs w:val="20"/>
        </w:rPr>
        <w:t>φ</w:t>
      </w:r>
      <w:r w:rsidRPr="00D82D38">
        <w:rPr>
          <w:rFonts w:ascii="Verdana" w:hAnsi="Verdana"/>
          <w:sz w:val="20"/>
          <w:szCs w:val="20"/>
        </w:rPr>
        <w:t xml:space="preserve">οι, </w:t>
      </w:r>
      <w:r w:rsidRPr="00D82D38">
        <w:rPr>
          <w:rFonts w:ascii="Verdana" w:hAnsi="Verdana"/>
          <w:i/>
          <w:sz w:val="20"/>
          <w:szCs w:val="20"/>
        </w:rPr>
        <w:t>Νίκος Χατζηκυριάκος-Γκίκας</w:t>
      </w:r>
      <w:r w:rsidRPr="00D82D38">
        <w:rPr>
          <w:rFonts w:ascii="Verdana" w:hAnsi="Verdana"/>
          <w:sz w:val="20"/>
          <w:szCs w:val="20"/>
        </w:rPr>
        <w:t>, Αθήνα: Ελληνικά Γράμματα.</w:t>
      </w:r>
    </w:p>
    <w:p w:rsidR="00803599" w:rsidRPr="00D82D38" w:rsidRDefault="00803599" w:rsidP="00803599">
      <w:pPr>
        <w:ind w:left="1440" w:hanging="294"/>
        <w:rPr>
          <w:rFonts w:ascii="Verdana" w:hAnsi="Verdana"/>
          <w:sz w:val="20"/>
          <w:szCs w:val="20"/>
        </w:rPr>
      </w:pPr>
    </w:p>
    <w:p w:rsidR="00803599" w:rsidRPr="00D82D38" w:rsidRDefault="00803599" w:rsidP="00803599">
      <w:pPr>
        <w:ind w:left="294" w:hanging="294"/>
        <w:rPr>
          <w:rFonts w:ascii="Verdana" w:hAnsi="Verdana"/>
          <w:sz w:val="20"/>
          <w:szCs w:val="20"/>
        </w:rPr>
      </w:pPr>
      <w:r w:rsidRPr="00D82D38">
        <w:rPr>
          <w:rFonts w:ascii="Verdana" w:hAnsi="Verdana"/>
          <w:sz w:val="20"/>
          <w:szCs w:val="20"/>
        </w:rPr>
        <w:t>Ενδιαφέρουσες ηλεκτρονικές διευθύνσεις</w:t>
      </w:r>
      <w:r>
        <w:rPr>
          <w:rFonts w:ascii="Verdana" w:hAnsi="Verdana"/>
          <w:sz w:val="20"/>
          <w:szCs w:val="20"/>
        </w:rPr>
        <w:t xml:space="preserve"> (5/2008)</w:t>
      </w:r>
      <w:r w:rsidRPr="00D82D38">
        <w:rPr>
          <w:rFonts w:ascii="Verdana" w:hAnsi="Verdana"/>
          <w:sz w:val="20"/>
          <w:szCs w:val="20"/>
        </w:rPr>
        <w:t>:</w:t>
      </w:r>
    </w:p>
    <w:p w:rsidR="00803599" w:rsidRPr="00D82D38" w:rsidRDefault="0011586D" w:rsidP="00803599">
      <w:pPr>
        <w:numPr>
          <w:ilvl w:val="0"/>
          <w:numId w:val="2"/>
        </w:numPr>
        <w:rPr>
          <w:rFonts w:ascii="Verdana" w:hAnsi="Verdana"/>
          <w:sz w:val="20"/>
          <w:szCs w:val="20"/>
        </w:rPr>
      </w:pPr>
      <w:hyperlink r:id="rId15"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hyperlink>
      <w:r w:rsidR="00803599" w:rsidRPr="00556EDF">
        <w:rPr>
          <w:rFonts w:ascii="Verdana" w:hAnsi="Verdana"/>
          <w:sz w:val="20"/>
          <w:szCs w:val="20"/>
        </w:rPr>
        <w:t xml:space="preserve"> </w:t>
      </w:r>
    </w:p>
    <w:p w:rsidR="00803599" w:rsidRPr="00D82D38" w:rsidRDefault="0011586D" w:rsidP="00803599">
      <w:pPr>
        <w:numPr>
          <w:ilvl w:val="1"/>
          <w:numId w:val="2"/>
        </w:numPr>
        <w:jc w:val="both"/>
        <w:rPr>
          <w:rFonts w:ascii="Verdana" w:hAnsi="Verdana"/>
          <w:sz w:val="20"/>
          <w:szCs w:val="20"/>
        </w:rPr>
      </w:pPr>
      <w:hyperlink r:id="rId16"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w:t>
        </w:r>
        <w:r w:rsidR="00803599" w:rsidRPr="00D82D38">
          <w:rPr>
            <w:rStyle w:val="-"/>
            <w:rFonts w:ascii="Verdana" w:hAnsi="Verdana"/>
            <w:sz w:val="20"/>
            <w:szCs w:val="20"/>
            <w:lang w:val="en-US"/>
          </w:rPr>
          <w:t>grammar</w:t>
        </w:r>
        <w:r w:rsidR="00803599" w:rsidRPr="00D82D38">
          <w:rPr>
            <w:rStyle w:val="-"/>
            <w:rFonts w:ascii="Verdana" w:hAnsi="Verdana"/>
            <w:sz w:val="20"/>
            <w:szCs w:val="20"/>
          </w:rPr>
          <w:t>/13.</w:t>
        </w:r>
        <w:r w:rsidR="00803599" w:rsidRPr="00D82D38">
          <w:rPr>
            <w:rStyle w:val="-"/>
            <w:rFonts w:ascii="Verdana" w:hAnsi="Verdana"/>
            <w:sz w:val="20"/>
            <w:szCs w:val="20"/>
            <w:lang w:val="en-US"/>
          </w:rPr>
          <w:t>html</w:t>
        </w:r>
      </w:hyperlink>
    </w:p>
    <w:p w:rsidR="00803599" w:rsidRPr="00D82D38" w:rsidRDefault="0011586D" w:rsidP="00803599">
      <w:pPr>
        <w:numPr>
          <w:ilvl w:val="1"/>
          <w:numId w:val="2"/>
        </w:numPr>
        <w:jc w:val="both"/>
        <w:rPr>
          <w:rFonts w:ascii="Verdana" w:hAnsi="Verdana"/>
          <w:sz w:val="20"/>
          <w:szCs w:val="20"/>
        </w:rPr>
      </w:pPr>
      <w:hyperlink r:id="rId17"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/18.</w:t>
        </w:r>
        <w:r w:rsidR="00803599" w:rsidRPr="00D82D38">
          <w:rPr>
            <w:rStyle w:val="-"/>
            <w:rFonts w:ascii="Verdana" w:hAnsi="Verdana"/>
            <w:sz w:val="20"/>
            <w:szCs w:val="20"/>
            <w:lang w:val="en-US"/>
          </w:rPr>
          <w:t>html</w:t>
        </w:r>
      </w:hyperlink>
    </w:p>
    <w:p w:rsidR="00803599" w:rsidRPr="00D82D38" w:rsidRDefault="0011586D" w:rsidP="00803599">
      <w:pPr>
        <w:numPr>
          <w:ilvl w:val="1"/>
          <w:numId w:val="2"/>
        </w:numPr>
        <w:jc w:val="both"/>
        <w:rPr>
          <w:rFonts w:ascii="Verdana" w:hAnsi="Verdana"/>
          <w:sz w:val="20"/>
          <w:szCs w:val="20"/>
        </w:rPr>
      </w:pPr>
      <w:hyperlink r:id="rId18"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/14.</w:t>
        </w:r>
        <w:r w:rsidR="00803599" w:rsidRPr="00D82D38">
          <w:rPr>
            <w:rStyle w:val="-"/>
            <w:rFonts w:ascii="Verdana" w:hAnsi="Verdana"/>
            <w:sz w:val="20"/>
            <w:szCs w:val="20"/>
            <w:lang w:val="en-US"/>
          </w:rPr>
          <w:t>html</w:t>
        </w:r>
      </w:hyperlink>
    </w:p>
    <w:p w:rsidR="00803599" w:rsidRPr="00D82D38" w:rsidRDefault="0011586D" w:rsidP="00803599">
      <w:pPr>
        <w:numPr>
          <w:ilvl w:val="1"/>
          <w:numId w:val="2"/>
        </w:numPr>
        <w:jc w:val="both"/>
        <w:rPr>
          <w:rFonts w:ascii="Verdana" w:hAnsi="Verdana"/>
          <w:sz w:val="20"/>
          <w:szCs w:val="20"/>
        </w:rPr>
      </w:pPr>
      <w:hyperlink r:id="rId19"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w:t>
        </w:r>
        <w:r w:rsidR="00803599" w:rsidRPr="00D82D38">
          <w:rPr>
            <w:rStyle w:val="-"/>
            <w:rFonts w:ascii="Verdana" w:hAnsi="Verdana"/>
            <w:sz w:val="20"/>
            <w:szCs w:val="20"/>
            <w:lang w:val="en-US"/>
          </w:rPr>
          <w:t>grammar</w:t>
        </w:r>
        <w:r w:rsidR="00803599" w:rsidRPr="00D82D38">
          <w:rPr>
            <w:rStyle w:val="-"/>
            <w:rFonts w:ascii="Verdana" w:hAnsi="Verdana"/>
            <w:sz w:val="20"/>
            <w:szCs w:val="20"/>
          </w:rPr>
          <w:t>/17.</w:t>
        </w:r>
        <w:r w:rsidR="00803599" w:rsidRPr="00D82D38">
          <w:rPr>
            <w:rStyle w:val="-"/>
            <w:rFonts w:ascii="Verdana" w:hAnsi="Verdana"/>
            <w:sz w:val="20"/>
            <w:szCs w:val="20"/>
            <w:lang w:val="en-US"/>
          </w:rPr>
          <w:t>html</w:t>
        </w:r>
      </w:hyperlink>
    </w:p>
    <w:p w:rsidR="00803599" w:rsidRPr="00D82D38" w:rsidRDefault="0011586D" w:rsidP="00803599">
      <w:pPr>
        <w:numPr>
          <w:ilvl w:val="1"/>
          <w:numId w:val="2"/>
        </w:numPr>
        <w:jc w:val="both"/>
        <w:rPr>
          <w:rFonts w:ascii="Verdana" w:hAnsi="Verdana"/>
          <w:sz w:val="20"/>
          <w:szCs w:val="20"/>
        </w:rPr>
      </w:pPr>
      <w:hyperlink r:id="rId20"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w:t>
        </w:r>
        <w:r w:rsidR="00803599" w:rsidRPr="00D82D38">
          <w:rPr>
            <w:rStyle w:val="-"/>
            <w:rFonts w:ascii="Verdana" w:hAnsi="Verdana"/>
            <w:sz w:val="20"/>
            <w:szCs w:val="20"/>
            <w:lang w:val="en-US"/>
          </w:rPr>
          <w:t>grammar</w:t>
        </w:r>
        <w:r w:rsidR="00803599" w:rsidRPr="00D82D38">
          <w:rPr>
            <w:rStyle w:val="-"/>
            <w:rFonts w:ascii="Verdana" w:hAnsi="Verdana"/>
            <w:sz w:val="20"/>
            <w:szCs w:val="20"/>
          </w:rPr>
          <w:t>/10.</w:t>
        </w:r>
        <w:r w:rsidR="00803599" w:rsidRPr="00D82D38">
          <w:rPr>
            <w:rStyle w:val="-"/>
            <w:rFonts w:ascii="Verdana" w:hAnsi="Verdana"/>
            <w:sz w:val="20"/>
            <w:szCs w:val="20"/>
            <w:lang w:val="en-US"/>
          </w:rPr>
          <w:t>html</w:t>
        </w:r>
      </w:hyperlink>
    </w:p>
    <w:p w:rsidR="00803599" w:rsidRPr="00D82D38" w:rsidRDefault="0011586D" w:rsidP="00803599">
      <w:pPr>
        <w:numPr>
          <w:ilvl w:val="1"/>
          <w:numId w:val="2"/>
        </w:numPr>
        <w:jc w:val="both"/>
        <w:rPr>
          <w:rFonts w:ascii="Verdana" w:hAnsi="Verdana"/>
          <w:sz w:val="20"/>
          <w:szCs w:val="20"/>
        </w:rPr>
      </w:pPr>
      <w:hyperlink r:id="rId21"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w:t>
        </w:r>
        <w:r w:rsidR="00803599" w:rsidRPr="00D82D38">
          <w:rPr>
            <w:rStyle w:val="-"/>
            <w:rFonts w:ascii="Verdana" w:hAnsi="Verdana"/>
            <w:sz w:val="20"/>
            <w:szCs w:val="20"/>
            <w:lang w:val="en-US"/>
          </w:rPr>
          <w:t>grammar</w:t>
        </w:r>
        <w:r w:rsidR="00803599" w:rsidRPr="00D82D38">
          <w:rPr>
            <w:rStyle w:val="-"/>
            <w:rFonts w:ascii="Verdana" w:hAnsi="Verdana"/>
            <w:sz w:val="20"/>
            <w:szCs w:val="20"/>
          </w:rPr>
          <w:t>/24.</w:t>
        </w:r>
        <w:r w:rsidR="00803599" w:rsidRPr="00D82D38">
          <w:rPr>
            <w:rStyle w:val="-"/>
            <w:rFonts w:ascii="Verdana" w:hAnsi="Verdana"/>
            <w:sz w:val="20"/>
            <w:szCs w:val="20"/>
            <w:lang w:val="en-US"/>
          </w:rPr>
          <w:t>html</w:t>
        </w:r>
      </w:hyperlink>
    </w:p>
    <w:p w:rsidR="00803599" w:rsidRPr="00D82D38" w:rsidRDefault="0011586D" w:rsidP="00803599">
      <w:pPr>
        <w:numPr>
          <w:ilvl w:val="1"/>
          <w:numId w:val="2"/>
        </w:numPr>
        <w:jc w:val="both"/>
        <w:rPr>
          <w:rFonts w:ascii="Verdana" w:hAnsi="Verdana"/>
          <w:sz w:val="20"/>
          <w:szCs w:val="20"/>
        </w:rPr>
      </w:pPr>
      <w:hyperlink r:id="rId22"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w:t>
        </w:r>
        <w:r w:rsidR="00803599" w:rsidRPr="00D82D38">
          <w:rPr>
            <w:rStyle w:val="-"/>
            <w:rFonts w:ascii="Verdana" w:hAnsi="Verdana"/>
            <w:sz w:val="20"/>
            <w:szCs w:val="20"/>
            <w:lang w:val="en-US"/>
          </w:rPr>
          <w:t>handbook</w:t>
        </w:r>
        <w:r w:rsidR="00803599" w:rsidRPr="00D82D38">
          <w:rPr>
            <w:rStyle w:val="-"/>
            <w:rFonts w:ascii="Verdana" w:hAnsi="Verdana"/>
            <w:sz w:val="20"/>
            <w:szCs w:val="20"/>
          </w:rPr>
          <w:t>/2.</w:t>
        </w:r>
        <w:r w:rsidR="00803599" w:rsidRPr="00D82D38">
          <w:rPr>
            <w:rStyle w:val="-"/>
            <w:rFonts w:ascii="Verdana" w:hAnsi="Verdana"/>
            <w:sz w:val="20"/>
            <w:szCs w:val="20"/>
            <w:lang w:val="en-US"/>
          </w:rPr>
          <w:t>html</w:t>
        </w:r>
      </w:hyperlink>
    </w:p>
    <w:p w:rsidR="00803599" w:rsidRPr="00D82D38" w:rsidRDefault="0011586D" w:rsidP="00803599">
      <w:pPr>
        <w:numPr>
          <w:ilvl w:val="1"/>
          <w:numId w:val="2"/>
        </w:numPr>
        <w:jc w:val="both"/>
        <w:rPr>
          <w:rFonts w:ascii="Verdana" w:hAnsi="Verdana"/>
          <w:sz w:val="20"/>
          <w:szCs w:val="20"/>
        </w:rPr>
      </w:pPr>
      <w:hyperlink r:id="rId23"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library</w:t>
        </w:r>
        <w:r w:rsidR="00803599" w:rsidRPr="00D82D38">
          <w:rPr>
            <w:rStyle w:val="-"/>
            <w:rFonts w:ascii="Verdana" w:hAnsi="Verdana"/>
            <w:sz w:val="20"/>
            <w:szCs w:val="20"/>
          </w:rPr>
          <w:t>.</w:t>
        </w:r>
        <w:r w:rsidR="00803599" w:rsidRPr="00D82D38">
          <w:rPr>
            <w:rStyle w:val="-"/>
            <w:rFonts w:ascii="Verdana" w:hAnsi="Verdana"/>
            <w:sz w:val="20"/>
            <w:szCs w:val="20"/>
            <w:lang w:val="en-US"/>
          </w:rPr>
          <w:t>thinkquest</w:t>
        </w:r>
        <w:r w:rsidR="00803599" w:rsidRPr="00D82D38">
          <w:rPr>
            <w:rStyle w:val="-"/>
            <w:rFonts w:ascii="Verdana" w:hAnsi="Verdana"/>
            <w:sz w:val="20"/>
            <w:szCs w:val="20"/>
          </w:rPr>
          <w:t>.</w:t>
        </w:r>
        <w:r w:rsidR="00803599" w:rsidRPr="00D82D38">
          <w:rPr>
            <w:rStyle w:val="-"/>
            <w:rFonts w:ascii="Verdana" w:hAnsi="Verdana"/>
            <w:sz w:val="20"/>
            <w:szCs w:val="20"/>
            <w:lang w:val="en-US"/>
          </w:rPr>
          <w:t>org</w:t>
        </w:r>
        <w:r w:rsidR="00803599" w:rsidRPr="00D82D38">
          <w:rPr>
            <w:rStyle w:val="-"/>
            <w:rFonts w:ascii="Verdana" w:hAnsi="Verdana"/>
            <w:sz w:val="20"/>
            <w:szCs w:val="20"/>
          </w:rPr>
          <w:t>/16661/</w:t>
        </w:r>
        <w:r w:rsidR="00803599" w:rsidRPr="00D82D38">
          <w:rPr>
            <w:rStyle w:val="-"/>
            <w:rFonts w:ascii="Verdana" w:hAnsi="Verdana"/>
            <w:sz w:val="20"/>
            <w:szCs w:val="20"/>
            <w:lang w:val="en-US"/>
          </w:rPr>
          <w:t>gallery</w:t>
        </w:r>
        <w:r w:rsidR="00803599" w:rsidRPr="00D82D38">
          <w:rPr>
            <w:rStyle w:val="-"/>
            <w:rFonts w:ascii="Verdana" w:hAnsi="Verdana"/>
            <w:sz w:val="20"/>
            <w:szCs w:val="20"/>
          </w:rPr>
          <w:t>/</w:t>
        </w:r>
        <w:r w:rsidR="00803599" w:rsidRPr="00D82D38">
          <w:rPr>
            <w:rStyle w:val="-"/>
            <w:rFonts w:ascii="Verdana" w:hAnsi="Verdana"/>
            <w:sz w:val="20"/>
            <w:szCs w:val="20"/>
            <w:lang w:val="en-US"/>
          </w:rPr>
          <w:t>grammar</w:t>
        </w:r>
        <w:r w:rsidR="00803599" w:rsidRPr="00D82D38">
          <w:rPr>
            <w:rStyle w:val="-"/>
            <w:rFonts w:ascii="Verdana" w:hAnsi="Verdana"/>
            <w:sz w:val="20"/>
            <w:szCs w:val="20"/>
          </w:rPr>
          <w:t>/25.</w:t>
        </w:r>
        <w:r w:rsidR="00803599" w:rsidRPr="00D82D38">
          <w:rPr>
            <w:rStyle w:val="-"/>
            <w:rFonts w:ascii="Verdana" w:hAnsi="Verdana"/>
            <w:sz w:val="20"/>
            <w:szCs w:val="20"/>
            <w:lang w:val="en-US"/>
          </w:rPr>
          <w:t>html</w:t>
        </w:r>
      </w:hyperlink>
    </w:p>
    <w:p w:rsidR="00803599" w:rsidRPr="00D82D38" w:rsidRDefault="00803599" w:rsidP="00803599">
      <w:pPr>
        <w:rPr>
          <w:rFonts w:ascii="Verdana" w:hAnsi="Verdana"/>
          <w:sz w:val="20"/>
          <w:szCs w:val="20"/>
        </w:rPr>
      </w:pPr>
    </w:p>
    <w:p w:rsidR="00803599" w:rsidRPr="00D82D38" w:rsidRDefault="00803599" w:rsidP="00803599">
      <w:pPr>
        <w:pStyle w:val="20"/>
        <w:spacing w:line="240" w:lineRule="auto"/>
        <w:ind w:left="0"/>
        <w:jc w:val="both"/>
        <w:rPr>
          <w:rFonts w:ascii="Verdana" w:hAnsi="Verdana"/>
          <w:sz w:val="20"/>
          <w:szCs w:val="20"/>
        </w:rPr>
      </w:pPr>
      <w:r w:rsidRPr="00D82D38">
        <w:rPr>
          <w:rFonts w:ascii="Verdana" w:hAnsi="Verdana"/>
          <w:sz w:val="20"/>
          <w:szCs w:val="20"/>
        </w:rPr>
        <w:t xml:space="preserve">Η πρώτη ηλεκτρονική διεύθυνση που δίνεται παραπάνω είναι η κεντρική διεύθυνση </w:t>
      </w:r>
      <w:r>
        <w:rPr>
          <w:rFonts w:ascii="Verdana" w:hAnsi="Verdana"/>
          <w:sz w:val="20"/>
          <w:szCs w:val="20"/>
        </w:rPr>
        <w:t>του</w:t>
      </w:r>
      <w:r w:rsidRPr="00D82D38">
        <w:rPr>
          <w:rFonts w:ascii="Verdana" w:hAnsi="Verdana"/>
          <w:sz w:val="20"/>
          <w:szCs w:val="20"/>
        </w:rPr>
        <w:t xml:space="preserve"> δικτυακού τόπου </w:t>
      </w:r>
      <w:r>
        <w:rPr>
          <w:rFonts w:ascii="Verdana" w:hAnsi="Verdana"/>
          <w:sz w:val="20"/>
          <w:szCs w:val="20"/>
          <w:lang w:val="en-GB"/>
        </w:rPr>
        <w:t>Thinkquest</w:t>
      </w:r>
      <w:r w:rsidRPr="00302461">
        <w:rPr>
          <w:rFonts w:ascii="Verdana" w:hAnsi="Verdana"/>
          <w:sz w:val="20"/>
          <w:szCs w:val="20"/>
        </w:rPr>
        <w:t xml:space="preserve"> </w:t>
      </w:r>
      <w:r>
        <w:rPr>
          <w:rFonts w:ascii="Verdana" w:hAnsi="Verdana"/>
          <w:sz w:val="20"/>
          <w:szCs w:val="20"/>
        </w:rPr>
        <w:t xml:space="preserve">που χρηματοδοτείται από το </w:t>
      </w:r>
      <w:r>
        <w:rPr>
          <w:rFonts w:ascii="Verdana" w:hAnsi="Verdana"/>
          <w:sz w:val="20"/>
          <w:szCs w:val="20"/>
          <w:lang w:val="en-GB"/>
        </w:rPr>
        <w:t>Oracle</w:t>
      </w:r>
      <w:r w:rsidRPr="00302461">
        <w:rPr>
          <w:rFonts w:ascii="Verdana" w:hAnsi="Verdana"/>
          <w:sz w:val="20"/>
          <w:szCs w:val="20"/>
        </w:rPr>
        <w:t xml:space="preserve"> </w:t>
      </w:r>
      <w:r>
        <w:rPr>
          <w:rFonts w:ascii="Verdana" w:hAnsi="Verdana"/>
          <w:sz w:val="20"/>
          <w:szCs w:val="20"/>
          <w:lang w:val="en-GB"/>
        </w:rPr>
        <w:t>Educational</w:t>
      </w:r>
      <w:r w:rsidRPr="00302461">
        <w:rPr>
          <w:rFonts w:ascii="Verdana" w:hAnsi="Verdana"/>
          <w:sz w:val="20"/>
          <w:szCs w:val="20"/>
        </w:rPr>
        <w:t xml:space="preserve"> </w:t>
      </w:r>
      <w:r>
        <w:rPr>
          <w:rFonts w:ascii="Verdana" w:hAnsi="Verdana"/>
          <w:sz w:val="20"/>
          <w:szCs w:val="20"/>
          <w:lang w:val="en-GB"/>
        </w:rPr>
        <w:t>Foundation</w:t>
      </w:r>
      <w:r w:rsidRPr="00302461">
        <w:rPr>
          <w:rFonts w:ascii="Verdana" w:hAnsi="Verdana"/>
          <w:sz w:val="20"/>
          <w:szCs w:val="20"/>
        </w:rPr>
        <w:t xml:space="preserve"> </w:t>
      </w:r>
      <w:r w:rsidRPr="00D82D38">
        <w:rPr>
          <w:rFonts w:ascii="Verdana" w:hAnsi="Verdana"/>
          <w:sz w:val="20"/>
          <w:szCs w:val="20"/>
        </w:rPr>
        <w:t>με πληθώρα εικόνων από δάπεδα, μωσαϊκά και τάπητες με επαναλ</w:t>
      </w:r>
      <w:r>
        <w:rPr>
          <w:rFonts w:ascii="Verdana" w:hAnsi="Verdana"/>
          <w:sz w:val="20"/>
          <w:szCs w:val="20"/>
        </w:rPr>
        <w:t>αμ</w:t>
      </w:r>
      <w:r w:rsidRPr="00D82D38">
        <w:rPr>
          <w:rFonts w:ascii="Verdana" w:hAnsi="Verdana"/>
          <w:sz w:val="20"/>
          <w:szCs w:val="20"/>
        </w:rPr>
        <w:t>βανόμενα πρότυπα από τη ρωμαϊκή, την αραβική, την περσική και τη βυζαντινή τέχνη. Οι υπο-διευθύνσεις δίνονται για διευκόλυνση.</w:t>
      </w:r>
    </w:p>
    <w:p w:rsidR="00803599" w:rsidRPr="00D82D38" w:rsidRDefault="00803599" w:rsidP="00803599">
      <w:pPr>
        <w:rPr>
          <w:rFonts w:ascii="Verdana" w:hAnsi="Verdana"/>
          <w:sz w:val="20"/>
          <w:szCs w:val="20"/>
        </w:rPr>
      </w:pPr>
    </w:p>
    <w:p w:rsidR="00803599" w:rsidRPr="00D82D38" w:rsidRDefault="0011586D" w:rsidP="00803599">
      <w:pPr>
        <w:numPr>
          <w:ilvl w:val="0"/>
          <w:numId w:val="2"/>
        </w:numPr>
        <w:rPr>
          <w:rFonts w:ascii="Verdana" w:hAnsi="Verdana"/>
          <w:sz w:val="20"/>
          <w:szCs w:val="20"/>
        </w:rPr>
      </w:pPr>
      <w:hyperlink r:id="rId24" w:history="1">
        <w:r w:rsidR="00803599" w:rsidRPr="00D82D38">
          <w:rPr>
            <w:rStyle w:val="-"/>
            <w:rFonts w:ascii="Verdana" w:hAnsi="Verdana"/>
            <w:sz w:val="20"/>
            <w:szCs w:val="20"/>
            <w:lang w:val="en-US"/>
          </w:rPr>
          <w:t>http</w:t>
        </w:r>
        <w:r w:rsidR="00803599" w:rsidRPr="00D82D38">
          <w:rPr>
            <w:rStyle w:val="-"/>
            <w:rFonts w:ascii="Verdana" w:hAnsi="Verdana"/>
            <w:sz w:val="20"/>
            <w:szCs w:val="20"/>
          </w:rPr>
          <w:t>://</w:t>
        </w:r>
        <w:r w:rsidR="00803599" w:rsidRPr="00D82D38">
          <w:rPr>
            <w:rStyle w:val="-"/>
            <w:rFonts w:ascii="Verdana" w:hAnsi="Verdana"/>
            <w:sz w:val="20"/>
            <w:szCs w:val="20"/>
            <w:lang w:val="en-US"/>
          </w:rPr>
          <w:t>www</w:t>
        </w:r>
        <w:r w:rsidR="00803599" w:rsidRPr="00D82D38">
          <w:rPr>
            <w:rStyle w:val="-"/>
            <w:rFonts w:ascii="Verdana" w:hAnsi="Verdana"/>
            <w:sz w:val="20"/>
            <w:szCs w:val="20"/>
          </w:rPr>
          <w:t>2.</w:t>
        </w:r>
        <w:r w:rsidR="00803599" w:rsidRPr="00D82D38">
          <w:rPr>
            <w:rStyle w:val="-"/>
            <w:rFonts w:ascii="Verdana" w:hAnsi="Verdana"/>
            <w:sz w:val="20"/>
            <w:szCs w:val="20"/>
            <w:lang w:val="en-US"/>
          </w:rPr>
          <w:t>spsu</w:t>
        </w:r>
        <w:r w:rsidR="00803599" w:rsidRPr="00D82D38">
          <w:rPr>
            <w:rStyle w:val="-"/>
            <w:rFonts w:ascii="Verdana" w:hAnsi="Verdana"/>
            <w:sz w:val="20"/>
            <w:szCs w:val="20"/>
          </w:rPr>
          <w:t>.</w:t>
        </w:r>
        <w:r w:rsidR="00803599" w:rsidRPr="00D82D38">
          <w:rPr>
            <w:rStyle w:val="-"/>
            <w:rFonts w:ascii="Verdana" w:hAnsi="Verdana"/>
            <w:sz w:val="20"/>
            <w:szCs w:val="20"/>
            <w:lang w:val="en-US"/>
          </w:rPr>
          <w:t>edu</w:t>
        </w:r>
        <w:r w:rsidR="00803599" w:rsidRPr="00D82D38">
          <w:rPr>
            <w:rStyle w:val="-"/>
            <w:rFonts w:ascii="Verdana" w:hAnsi="Verdana"/>
            <w:sz w:val="20"/>
            <w:szCs w:val="20"/>
          </w:rPr>
          <w:t>/</w:t>
        </w:r>
        <w:r w:rsidR="00803599" w:rsidRPr="00D82D38">
          <w:rPr>
            <w:rStyle w:val="-"/>
            <w:rFonts w:ascii="Verdana" w:hAnsi="Verdana"/>
            <w:sz w:val="20"/>
            <w:szCs w:val="20"/>
            <w:lang w:val="en-US"/>
          </w:rPr>
          <w:t>math</w:t>
        </w:r>
        <w:r w:rsidR="00803599" w:rsidRPr="00D82D38">
          <w:rPr>
            <w:rStyle w:val="-"/>
            <w:rFonts w:ascii="Verdana" w:hAnsi="Verdana"/>
            <w:sz w:val="20"/>
            <w:szCs w:val="20"/>
          </w:rPr>
          <w:t>/</w:t>
        </w:r>
        <w:r w:rsidR="00803599" w:rsidRPr="00D82D38">
          <w:rPr>
            <w:rStyle w:val="-"/>
            <w:rFonts w:ascii="Verdana" w:hAnsi="Verdana"/>
            <w:sz w:val="20"/>
            <w:szCs w:val="20"/>
            <w:lang w:val="en-US"/>
          </w:rPr>
          <w:t>tile</w:t>
        </w:r>
        <w:r w:rsidR="00803599" w:rsidRPr="00D82D38">
          <w:rPr>
            <w:rStyle w:val="-"/>
            <w:rFonts w:ascii="Verdana" w:hAnsi="Verdana"/>
            <w:sz w:val="20"/>
            <w:szCs w:val="20"/>
          </w:rPr>
          <w:t>/</w:t>
        </w:r>
        <w:r w:rsidR="00803599" w:rsidRPr="00D82D38">
          <w:rPr>
            <w:rStyle w:val="-"/>
            <w:rFonts w:ascii="Verdana" w:hAnsi="Verdana"/>
            <w:sz w:val="20"/>
            <w:szCs w:val="20"/>
            <w:lang w:val="en-US"/>
          </w:rPr>
          <w:t>grammar</w:t>
        </w:r>
        <w:r w:rsidR="00803599" w:rsidRPr="00D82D38">
          <w:rPr>
            <w:rStyle w:val="-"/>
            <w:rFonts w:ascii="Verdana" w:hAnsi="Verdana"/>
            <w:sz w:val="20"/>
            <w:szCs w:val="20"/>
          </w:rPr>
          <w:t>/</w:t>
        </w:r>
        <w:r w:rsidR="00803599" w:rsidRPr="00D82D38">
          <w:rPr>
            <w:rStyle w:val="-"/>
            <w:rFonts w:ascii="Verdana" w:hAnsi="Verdana"/>
            <w:sz w:val="20"/>
            <w:szCs w:val="20"/>
            <w:lang w:val="en-US"/>
          </w:rPr>
          <w:t>egypt</w:t>
        </w:r>
        <w:r w:rsidR="00803599" w:rsidRPr="00D82D38">
          <w:rPr>
            <w:rStyle w:val="-"/>
            <w:rFonts w:ascii="Verdana" w:hAnsi="Verdana"/>
            <w:sz w:val="20"/>
            <w:szCs w:val="20"/>
          </w:rPr>
          <w:t>.</w:t>
        </w:r>
        <w:r w:rsidR="00803599" w:rsidRPr="00D82D38">
          <w:rPr>
            <w:rStyle w:val="-"/>
            <w:rFonts w:ascii="Verdana" w:hAnsi="Verdana"/>
            <w:sz w:val="20"/>
            <w:szCs w:val="20"/>
            <w:lang w:val="en-US"/>
          </w:rPr>
          <w:t>htm</w:t>
        </w:r>
      </w:hyperlink>
    </w:p>
    <w:p w:rsidR="00803599" w:rsidRPr="00D82D38" w:rsidRDefault="00803599" w:rsidP="00803599">
      <w:pPr>
        <w:pStyle w:val="20"/>
        <w:spacing w:after="0" w:line="240" w:lineRule="auto"/>
        <w:ind w:left="284"/>
        <w:jc w:val="both"/>
        <w:rPr>
          <w:rFonts w:ascii="Verdana" w:hAnsi="Verdana"/>
          <w:sz w:val="20"/>
          <w:szCs w:val="20"/>
        </w:rPr>
      </w:pPr>
      <w:r w:rsidRPr="00D82D38">
        <w:rPr>
          <w:rFonts w:ascii="Verdana" w:hAnsi="Verdana"/>
          <w:sz w:val="20"/>
          <w:szCs w:val="20"/>
        </w:rPr>
        <w:t xml:space="preserve">Πρόκειται για μια ενδιαφέρουσα διεύθυνση </w:t>
      </w:r>
      <w:r>
        <w:rPr>
          <w:rFonts w:ascii="Verdana" w:hAnsi="Verdana"/>
          <w:sz w:val="20"/>
          <w:szCs w:val="20"/>
        </w:rPr>
        <w:t xml:space="preserve">του </w:t>
      </w:r>
      <w:r>
        <w:rPr>
          <w:rFonts w:ascii="Verdana" w:hAnsi="Verdana"/>
          <w:sz w:val="20"/>
          <w:szCs w:val="20"/>
          <w:lang w:val="en-GB"/>
        </w:rPr>
        <w:t>Southern</w:t>
      </w:r>
      <w:r w:rsidRPr="00FD5326">
        <w:rPr>
          <w:rFonts w:ascii="Verdana" w:hAnsi="Verdana"/>
          <w:sz w:val="20"/>
          <w:szCs w:val="20"/>
        </w:rPr>
        <w:t xml:space="preserve"> </w:t>
      </w:r>
      <w:r>
        <w:rPr>
          <w:rFonts w:ascii="Verdana" w:hAnsi="Verdana"/>
          <w:sz w:val="20"/>
          <w:szCs w:val="20"/>
          <w:lang w:val="en-GB"/>
        </w:rPr>
        <w:t>Polytechnic</w:t>
      </w:r>
      <w:r w:rsidRPr="00FD5326">
        <w:rPr>
          <w:rFonts w:ascii="Verdana" w:hAnsi="Verdana"/>
          <w:sz w:val="20"/>
          <w:szCs w:val="20"/>
        </w:rPr>
        <w:t xml:space="preserve"> </w:t>
      </w:r>
      <w:r>
        <w:rPr>
          <w:rFonts w:ascii="Verdana" w:hAnsi="Verdana"/>
          <w:sz w:val="20"/>
          <w:szCs w:val="20"/>
          <w:lang w:val="en-GB"/>
        </w:rPr>
        <w:t>State</w:t>
      </w:r>
      <w:r w:rsidRPr="00FD5326">
        <w:rPr>
          <w:rFonts w:ascii="Verdana" w:hAnsi="Verdana"/>
          <w:sz w:val="20"/>
          <w:szCs w:val="20"/>
        </w:rPr>
        <w:t xml:space="preserve"> </w:t>
      </w:r>
      <w:r>
        <w:rPr>
          <w:rFonts w:ascii="Verdana" w:hAnsi="Verdana"/>
          <w:sz w:val="20"/>
          <w:szCs w:val="20"/>
          <w:lang w:val="en-GB"/>
        </w:rPr>
        <w:t>University</w:t>
      </w:r>
      <w:r w:rsidRPr="00FD5326">
        <w:rPr>
          <w:rFonts w:ascii="Verdana" w:hAnsi="Verdana"/>
          <w:sz w:val="20"/>
          <w:szCs w:val="20"/>
        </w:rPr>
        <w:t xml:space="preserve"> </w:t>
      </w:r>
      <w:r w:rsidRPr="00D82D38">
        <w:rPr>
          <w:rFonts w:ascii="Verdana" w:hAnsi="Verdana"/>
          <w:sz w:val="20"/>
          <w:szCs w:val="20"/>
        </w:rPr>
        <w:t>με επαναλαμβανόμενα πρότυπα από την αιγυπτιακή τέχνη</w:t>
      </w:r>
      <w:r>
        <w:rPr>
          <w:rFonts w:ascii="Verdana" w:hAnsi="Verdana"/>
          <w:sz w:val="20"/>
          <w:szCs w:val="20"/>
        </w:rPr>
        <w:t xml:space="preserve"> (5/2008)</w:t>
      </w:r>
      <w:r w:rsidRPr="00D82D38">
        <w:rPr>
          <w:rFonts w:ascii="Verdana" w:hAnsi="Verdana"/>
          <w:sz w:val="20"/>
          <w:szCs w:val="20"/>
        </w:rPr>
        <w:t>.</w:t>
      </w:r>
    </w:p>
    <w:p w:rsidR="00803599" w:rsidRPr="00D82D38" w:rsidRDefault="00803599" w:rsidP="00803599">
      <w:pPr>
        <w:rPr>
          <w:rFonts w:ascii="Verdana" w:hAnsi="Verdana"/>
          <w:sz w:val="20"/>
          <w:szCs w:val="20"/>
        </w:rPr>
      </w:pPr>
    </w:p>
    <w:p w:rsidR="00803599" w:rsidRPr="00D82D38" w:rsidRDefault="0011586D" w:rsidP="00803599">
      <w:pPr>
        <w:numPr>
          <w:ilvl w:val="0"/>
          <w:numId w:val="2"/>
        </w:numPr>
        <w:rPr>
          <w:rFonts w:ascii="Verdana" w:hAnsi="Verdana"/>
          <w:sz w:val="20"/>
          <w:szCs w:val="20"/>
        </w:rPr>
      </w:pPr>
      <w:hyperlink r:id="rId25" w:history="1">
        <w:r w:rsidR="00803599" w:rsidRPr="00D82D38">
          <w:rPr>
            <w:rStyle w:val="-"/>
            <w:rFonts w:ascii="Verdana" w:hAnsi="Verdana"/>
            <w:sz w:val="20"/>
            <w:szCs w:val="20"/>
          </w:rPr>
          <w:t>http://www.greatbuildings.com/cgi-bin/gbi.cgi/The_Alhambra.html/cid_2343497.gbi</w:t>
        </w:r>
      </w:hyperlink>
    </w:p>
    <w:p w:rsidR="00803599" w:rsidRPr="00D82D38" w:rsidRDefault="00803599" w:rsidP="00803599">
      <w:pPr>
        <w:pStyle w:val="20"/>
        <w:spacing w:after="0" w:line="240" w:lineRule="auto"/>
        <w:jc w:val="both"/>
        <w:rPr>
          <w:rFonts w:ascii="Verdana" w:hAnsi="Verdana"/>
          <w:sz w:val="20"/>
          <w:szCs w:val="20"/>
        </w:rPr>
      </w:pPr>
      <w:r w:rsidRPr="00D82D38">
        <w:rPr>
          <w:rFonts w:ascii="Verdana" w:hAnsi="Verdana"/>
          <w:sz w:val="20"/>
          <w:szCs w:val="20"/>
        </w:rPr>
        <w:t xml:space="preserve">Πρόκειται για ένα δικτυακό τόπο </w:t>
      </w:r>
      <w:r>
        <w:rPr>
          <w:rFonts w:ascii="Verdana" w:hAnsi="Verdana"/>
          <w:sz w:val="20"/>
          <w:szCs w:val="20"/>
        </w:rPr>
        <w:t xml:space="preserve">της εταιρείας </w:t>
      </w:r>
      <w:r>
        <w:rPr>
          <w:rFonts w:ascii="Verdana" w:hAnsi="Verdana"/>
          <w:sz w:val="20"/>
          <w:szCs w:val="20"/>
          <w:lang w:val="en-GB"/>
        </w:rPr>
        <w:t>Great</w:t>
      </w:r>
      <w:r w:rsidRPr="008D6B82">
        <w:rPr>
          <w:rFonts w:ascii="Verdana" w:hAnsi="Verdana"/>
          <w:sz w:val="20"/>
          <w:szCs w:val="20"/>
        </w:rPr>
        <w:t xml:space="preserve"> </w:t>
      </w:r>
      <w:r>
        <w:rPr>
          <w:rFonts w:ascii="Verdana" w:hAnsi="Verdana"/>
          <w:sz w:val="20"/>
          <w:szCs w:val="20"/>
          <w:lang w:val="en-GB"/>
        </w:rPr>
        <w:t>Buildings</w:t>
      </w:r>
      <w:r>
        <w:rPr>
          <w:rFonts w:ascii="Verdana" w:hAnsi="Verdana"/>
          <w:sz w:val="20"/>
          <w:szCs w:val="20"/>
        </w:rPr>
        <w:t xml:space="preserve"> </w:t>
      </w:r>
      <w:r w:rsidRPr="00D82D38">
        <w:rPr>
          <w:rFonts w:ascii="Verdana" w:hAnsi="Verdana"/>
          <w:sz w:val="20"/>
          <w:szCs w:val="20"/>
        </w:rPr>
        <w:t xml:space="preserve">που μας ξεναγεί στα περίφημα μαυριτανικά μωσαϊκά της Αλάμπρα </w:t>
      </w:r>
      <w:r>
        <w:rPr>
          <w:rFonts w:ascii="Verdana" w:hAnsi="Verdana"/>
          <w:sz w:val="20"/>
          <w:szCs w:val="20"/>
        </w:rPr>
        <w:t>σ</w:t>
      </w:r>
      <w:r w:rsidRPr="00D82D38">
        <w:rPr>
          <w:rFonts w:ascii="Verdana" w:hAnsi="Verdana"/>
          <w:sz w:val="20"/>
          <w:szCs w:val="20"/>
        </w:rPr>
        <w:t>τη</w:t>
      </w:r>
      <w:r>
        <w:rPr>
          <w:rFonts w:ascii="Verdana" w:hAnsi="Verdana"/>
          <w:sz w:val="20"/>
          <w:szCs w:val="20"/>
        </w:rPr>
        <w:t>ν</w:t>
      </w:r>
      <w:r w:rsidRPr="00D82D38">
        <w:rPr>
          <w:rFonts w:ascii="Verdana" w:hAnsi="Verdana"/>
          <w:sz w:val="20"/>
          <w:szCs w:val="20"/>
        </w:rPr>
        <w:t xml:space="preserve"> Ισπανία</w:t>
      </w:r>
      <w:r>
        <w:rPr>
          <w:rFonts w:ascii="Verdana" w:hAnsi="Verdana"/>
          <w:sz w:val="20"/>
          <w:szCs w:val="20"/>
        </w:rPr>
        <w:t xml:space="preserve"> (5/2008)</w:t>
      </w:r>
      <w:r w:rsidRPr="00D82D38">
        <w:rPr>
          <w:rFonts w:ascii="Verdana" w:hAnsi="Verdana"/>
          <w:sz w:val="20"/>
          <w:szCs w:val="20"/>
        </w:rPr>
        <w:t>.</w:t>
      </w:r>
    </w:p>
    <w:p w:rsidR="00803599" w:rsidRPr="00D82D38" w:rsidRDefault="00803599" w:rsidP="00803599">
      <w:pPr>
        <w:ind w:left="426"/>
        <w:rPr>
          <w:rFonts w:ascii="Verdana" w:hAnsi="Verdana"/>
          <w:sz w:val="20"/>
          <w:szCs w:val="20"/>
        </w:rPr>
      </w:pPr>
    </w:p>
    <w:p w:rsidR="00803599" w:rsidRPr="00D82D38" w:rsidRDefault="00803599" w:rsidP="00803599">
      <w:pPr>
        <w:jc w:val="both"/>
        <w:rPr>
          <w:rFonts w:ascii="Verdana" w:hAnsi="Verdana"/>
          <w:sz w:val="20"/>
          <w:szCs w:val="20"/>
        </w:rPr>
      </w:pPr>
      <w:r w:rsidRPr="00D82D38">
        <w:rPr>
          <w:rFonts w:ascii="Verdana" w:hAnsi="Verdana"/>
          <w:sz w:val="20"/>
          <w:szCs w:val="20"/>
        </w:rPr>
        <w:t>Στόχος της</w:t>
      </w:r>
      <w:r>
        <w:rPr>
          <w:rFonts w:ascii="Verdana" w:hAnsi="Verdana"/>
          <w:sz w:val="20"/>
          <w:szCs w:val="20"/>
        </w:rPr>
        <w:t xml:space="preserve"> πρώτης</w:t>
      </w:r>
      <w:r w:rsidRPr="00D82D38">
        <w:rPr>
          <w:rFonts w:ascii="Verdana" w:hAnsi="Verdana"/>
          <w:sz w:val="20"/>
          <w:szCs w:val="20"/>
        </w:rPr>
        <w:t xml:space="preserve"> ερώτησης είναι να αναγνωρίσουν οι μαθητές γεωμετρικά σχήματα, με έμφαση στα κανονικά πολύγωνα, σε διάφορες μορφές τέχνης και να ανακαλέσουν συναφείς γεωμετρικούς όρους. Τα γεωμετρικά σχήματα που θα εντοπιστούν στα έργα τέχνης μπορεί να επαναλαμβάνονται </w:t>
      </w:r>
      <w:r>
        <w:rPr>
          <w:rFonts w:ascii="Verdana" w:hAnsi="Verdana"/>
          <w:sz w:val="20"/>
          <w:szCs w:val="20"/>
        </w:rPr>
        <w:t xml:space="preserve">είτε </w:t>
      </w:r>
      <w:r w:rsidRPr="00D82D38">
        <w:rPr>
          <w:rFonts w:ascii="Verdana" w:hAnsi="Verdana"/>
          <w:sz w:val="20"/>
          <w:szCs w:val="20"/>
        </w:rPr>
        <w:t xml:space="preserve">με τυχαίο τρόπο, </w:t>
      </w:r>
      <w:r>
        <w:rPr>
          <w:rFonts w:ascii="Verdana" w:hAnsi="Verdana"/>
          <w:sz w:val="20"/>
          <w:szCs w:val="20"/>
        </w:rPr>
        <w:t>όπως συμβαίνει</w:t>
      </w:r>
      <w:r w:rsidRPr="00D82D38">
        <w:rPr>
          <w:rFonts w:ascii="Verdana" w:hAnsi="Verdana"/>
          <w:sz w:val="20"/>
          <w:szCs w:val="20"/>
        </w:rPr>
        <w:t xml:space="preserve"> στα έργα του Κλιμτ,</w:t>
      </w:r>
      <w:r>
        <w:rPr>
          <w:rFonts w:ascii="Verdana" w:hAnsi="Verdana"/>
          <w:sz w:val="20"/>
          <w:szCs w:val="20"/>
        </w:rPr>
        <w:t xml:space="preserve"> είτε</w:t>
      </w:r>
      <w:r w:rsidRPr="00D82D38">
        <w:rPr>
          <w:rFonts w:ascii="Verdana" w:hAnsi="Verdana"/>
          <w:sz w:val="20"/>
          <w:szCs w:val="20"/>
        </w:rPr>
        <w:t xml:space="preserve"> με βάση κάποιο συγκεκριμένο πρότυπο</w:t>
      </w:r>
      <w:r>
        <w:rPr>
          <w:rFonts w:ascii="Verdana" w:hAnsi="Verdana"/>
          <w:sz w:val="20"/>
          <w:szCs w:val="20"/>
        </w:rPr>
        <w:t>-μοτίβο</w:t>
      </w:r>
      <w:r w:rsidRPr="00D82D38">
        <w:rPr>
          <w:rFonts w:ascii="Verdana" w:hAnsi="Verdana"/>
          <w:sz w:val="20"/>
          <w:szCs w:val="20"/>
        </w:rPr>
        <w:t xml:space="preserve">, όπως συμβαίνει στα αγγεία της γεωμετρικής εποχής, </w:t>
      </w:r>
      <w:r>
        <w:rPr>
          <w:rFonts w:ascii="Verdana" w:hAnsi="Verdana"/>
          <w:sz w:val="20"/>
          <w:szCs w:val="20"/>
        </w:rPr>
        <w:t>είτε</w:t>
      </w:r>
      <w:r w:rsidRPr="00D82D38">
        <w:rPr>
          <w:rFonts w:ascii="Verdana" w:hAnsi="Verdana"/>
          <w:sz w:val="20"/>
          <w:szCs w:val="20"/>
        </w:rPr>
        <w:t xml:space="preserve"> να δημιουργούν επαναλαμβανόμενα ψηφοθετήματα/tessellations, όπως συμβαίνει στην αραβική τέχνη. Τ</w:t>
      </w:r>
      <w:r>
        <w:rPr>
          <w:rFonts w:ascii="Verdana" w:hAnsi="Verdana"/>
          <w:sz w:val="20"/>
          <w:szCs w:val="20"/>
        </w:rPr>
        <w:t>όσο τα</w:t>
      </w:r>
      <w:r w:rsidRPr="00D82D38">
        <w:rPr>
          <w:rFonts w:ascii="Verdana" w:hAnsi="Verdana"/>
          <w:sz w:val="20"/>
          <w:szCs w:val="20"/>
        </w:rPr>
        <w:t xml:space="preserve"> έργα των κυβιστών Πικάσο και Μπρακ όσο και κάποια του Χατζηκυριάκου-Γκίκα μπορούν πολύ εύκολα να αποτελέσουν τον ενδιάμεσο κρίκο μεταξύ των αφηρημένων γεωμετρικών σχημάτων και των σχημ</w:t>
      </w:r>
      <w:r>
        <w:rPr>
          <w:rFonts w:ascii="Verdana" w:hAnsi="Verdana"/>
          <w:sz w:val="20"/>
          <w:szCs w:val="20"/>
        </w:rPr>
        <w:t>ά</w:t>
      </w:r>
      <w:r w:rsidRPr="00D82D38">
        <w:rPr>
          <w:rFonts w:ascii="Verdana" w:hAnsi="Verdana"/>
          <w:sz w:val="20"/>
          <w:szCs w:val="20"/>
        </w:rPr>
        <w:t>τ</w:t>
      </w:r>
      <w:r>
        <w:rPr>
          <w:rFonts w:ascii="Verdana" w:hAnsi="Verdana"/>
          <w:sz w:val="20"/>
          <w:szCs w:val="20"/>
        </w:rPr>
        <w:t>ω</w:t>
      </w:r>
      <w:r w:rsidRPr="00D82D38">
        <w:rPr>
          <w:rFonts w:ascii="Verdana" w:hAnsi="Verdana"/>
          <w:sz w:val="20"/>
          <w:szCs w:val="20"/>
        </w:rPr>
        <w:t>ν που συναντ</w:t>
      </w:r>
      <w:r>
        <w:rPr>
          <w:rFonts w:ascii="Verdana" w:hAnsi="Verdana"/>
          <w:sz w:val="20"/>
          <w:szCs w:val="20"/>
        </w:rPr>
        <w:t>άμε</w:t>
      </w:r>
      <w:r w:rsidRPr="00D82D38">
        <w:rPr>
          <w:rFonts w:ascii="Verdana" w:hAnsi="Verdana"/>
          <w:sz w:val="20"/>
          <w:szCs w:val="20"/>
        </w:rPr>
        <w:t xml:space="preserve"> καθημερινά στο άμεσο περιβάλλον μας.</w:t>
      </w:r>
    </w:p>
    <w:p w:rsidR="00803599" w:rsidRPr="00D82D38" w:rsidRDefault="00803599" w:rsidP="00803599">
      <w:pPr>
        <w:ind w:hanging="294"/>
        <w:rPr>
          <w:rFonts w:ascii="Verdana" w:hAnsi="Verdana"/>
          <w:sz w:val="20"/>
          <w:szCs w:val="20"/>
        </w:rPr>
      </w:pPr>
    </w:p>
    <w:p w:rsidR="00803599" w:rsidRPr="00D82D38" w:rsidRDefault="00803599" w:rsidP="00803599">
      <w:pPr>
        <w:jc w:val="both"/>
        <w:rPr>
          <w:rFonts w:ascii="Verdana" w:hAnsi="Verdana"/>
          <w:sz w:val="20"/>
          <w:szCs w:val="20"/>
        </w:rPr>
      </w:pPr>
      <w:r w:rsidRPr="00D82D38">
        <w:rPr>
          <w:rFonts w:ascii="Verdana" w:hAnsi="Verdana"/>
          <w:b/>
          <w:bCs/>
          <w:sz w:val="20"/>
          <w:szCs w:val="20"/>
        </w:rPr>
        <w:t>Ερώτηση 2:</w:t>
      </w:r>
      <w:r w:rsidRPr="00D82D38">
        <w:rPr>
          <w:rFonts w:ascii="Verdana" w:hAnsi="Verdana"/>
          <w:sz w:val="20"/>
          <w:szCs w:val="20"/>
        </w:rPr>
        <w:t xml:space="preserve"> Η δεύτερη ερώτηση έχει στόχο την εστίαση σε έργα που μπορούν να θεωρηθούν επαναλαμβανόμενα ψηφοθετήματα/tessellations μέσα από παραδείγματα και αντι-παραδείγματα. Στο φύλλο εργασίας των μαθητών δίνεται ένας σύντομος ορισμός,</w:t>
      </w:r>
      <w:r>
        <w:rPr>
          <w:rFonts w:ascii="Verdana" w:hAnsi="Verdana"/>
          <w:sz w:val="20"/>
          <w:szCs w:val="20"/>
        </w:rPr>
        <w:t xml:space="preserve"> όμως</w:t>
      </w:r>
      <w:r w:rsidRPr="00D82D38">
        <w:rPr>
          <w:rFonts w:ascii="Verdana" w:hAnsi="Verdana"/>
          <w:sz w:val="20"/>
          <w:szCs w:val="20"/>
        </w:rPr>
        <w:t xml:space="preserve"> ο δάσκαλος μπορεί να εμπλουτίσει την αναφορά </w:t>
      </w:r>
      <w:r>
        <w:rPr>
          <w:rFonts w:ascii="Verdana" w:hAnsi="Verdana"/>
          <w:sz w:val="20"/>
          <w:szCs w:val="20"/>
        </w:rPr>
        <w:t xml:space="preserve">αυτή, </w:t>
      </w:r>
      <w:r w:rsidRPr="00D82D38">
        <w:rPr>
          <w:rFonts w:ascii="Verdana" w:hAnsi="Verdana"/>
          <w:sz w:val="20"/>
          <w:szCs w:val="20"/>
        </w:rPr>
        <w:t>δίνοντας στους μαθητές επιπλέον πληροφορίες (</w:t>
      </w:r>
      <w:r>
        <w:rPr>
          <w:rFonts w:ascii="Verdana" w:hAnsi="Verdana"/>
          <w:sz w:val="20"/>
          <w:szCs w:val="20"/>
        </w:rPr>
        <w:t>βλ.</w:t>
      </w:r>
      <w:r w:rsidRPr="00D82D38">
        <w:rPr>
          <w:rFonts w:ascii="Verdana" w:hAnsi="Verdana"/>
          <w:sz w:val="20"/>
          <w:szCs w:val="20"/>
        </w:rPr>
        <w:t xml:space="preserve"> παρ. </w:t>
      </w:r>
      <w:r>
        <w:rPr>
          <w:rFonts w:ascii="Verdana" w:hAnsi="Verdana"/>
          <w:sz w:val="20"/>
          <w:szCs w:val="20"/>
        </w:rPr>
        <w:t>1.</w:t>
      </w:r>
      <w:r w:rsidRPr="00D82D38">
        <w:rPr>
          <w:rFonts w:ascii="Verdana" w:hAnsi="Verdana"/>
          <w:sz w:val="20"/>
          <w:szCs w:val="20"/>
        </w:rPr>
        <w:t xml:space="preserve">2). </w:t>
      </w:r>
    </w:p>
    <w:p w:rsidR="00803599" w:rsidRPr="00D82D38" w:rsidRDefault="00803599" w:rsidP="00803599">
      <w:pPr>
        <w:jc w:val="both"/>
        <w:rPr>
          <w:rFonts w:ascii="Verdana" w:hAnsi="Verdana"/>
          <w:sz w:val="20"/>
          <w:szCs w:val="20"/>
        </w:rPr>
      </w:pPr>
    </w:p>
    <w:p w:rsidR="00803599" w:rsidRPr="00D82D38" w:rsidRDefault="00803599" w:rsidP="00803599">
      <w:pPr>
        <w:ind w:left="425"/>
        <w:jc w:val="both"/>
        <w:rPr>
          <w:rFonts w:ascii="Verdana" w:hAnsi="Verdana"/>
          <w:sz w:val="20"/>
          <w:szCs w:val="20"/>
        </w:rPr>
      </w:pPr>
      <w:r w:rsidRPr="00D82D38">
        <w:rPr>
          <w:rFonts w:ascii="Verdana" w:hAnsi="Verdana"/>
          <w:sz w:val="20"/>
          <w:szCs w:val="20"/>
        </w:rPr>
        <w:t xml:space="preserve">1η Εικόνα: Πρόκειται για </w:t>
      </w:r>
      <w:r>
        <w:rPr>
          <w:rFonts w:ascii="Verdana" w:hAnsi="Verdana"/>
          <w:sz w:val="20"/>
          <w:szCs w:val="20"/>
        </w:rPr>
        <w:t xml:space="preserve">τον </w:t>
      </w:r>
      <w:r w:rsidRPr="00D82D38">
        <w:rPr>
          <w:rFonts w:ascii="Verdana" w:hAnsi="Verdana"/>
          <w:sz w:val="20"/>
          <w:szCs w:val="20"/>
        </w:rPr>
        <w:t xml:space="preserve">πίνακα </w:t>
      </w:r>
      <w:r>
        <w:rPr>
          <w:rFonts w:ascii="Verdana" w:hAnsi="Verdana"/>
          <w:sz w:val="20"/>
          <w:szCs w:val="20"/>
        </w:rPr>
        <w:t xml:space="preserve">με τίτλο «Ερπετά» </w:t>
      </w:r>
      <w:r w:rsidRPr="00D82D38">
        <w:rPr>
          <w:rFonts w:ascii="Verdana" w:hAnsi="Verdana"/>
          <w:sz w:val="20"/>
          <w:szCs w:val="20"/>
        </w:rPr>
        <w:t>του Ολλανδού ζωγράφου M. Escher</w:t>
      </w:r>
      <w:r>
        <w:rPr>
          <w:rFonts w:ascii="Verdana" w:hAnsi="Verdana"/>
          <w:sz w:val="20"/>
          <w:szCs w:val="20"/>
        </w:rPr>
        <w:t>.</w:t>
      </w:r>
      <w:r w:rsidRPr="00D82D38">
        <w:rPr>
          <w:rFonts w:ascii="Verdana" w:hAnsi="Verdana"/>
          <w:sz w:val="20"/>
          <w:szCs w:val="20"/>
        </w:rPr>
        <w:t xml:space="preserve"> Γνωστό είναι το λογοπαίγνιο πάνω στον αγγλικό του τίτλο «</w:t>
      </w:r>
      <w:r w:rsidRPr="00D82D38">
        <w:rPr>
          <w:rFonts w:ascii="Verdana" w:hAnsi="Verdana"/>
          <w:sz w:val="20"/>
          <w:szCs w:val="20"/>
          <w:lang w:val="en-US"/>
        </w:rPr>
        <w:t>R</w:t>
      </w:r>
      <w:r w:rsidRPr="00D82D38">
        <w:rPr>
          <w:rFonts w:ascii="Verdana" w:hAnsi="Verdana"/>
          <w:sz w:val="20"/>
          <w:szCs w:val="20"/>
        </w:rPr>
        <w:t xml:space="preserve">ep-tiles», ο οποίος θεωρείται συντόμευση του όρου repeat tiles, δηλαδή επανάληψη πλακιδίων. Ο πίνακας αυτός μπορεί να θεωρηθεί </w:t>
      </w:r>
      <w:r w:rsidRPr="00D82D38">
        <w:rPr>
          <w:rFonts w:ascii="Verdana" w:hAnsi="Verdana"/>
          <w:sz w:val="20"/>
          <w:szCs w:val="20"/>
        </w:rPr>
        <w:lastRenderedPageBreak/>
        <w:t>επαναλαμβανόμενο ψηφοθέτημα/tessellation, με βασική επαναλαμβανόμενη φηφίδα το ερπετό το οποίο επαναλαμβάνεται με τέτοιον τρόπο που να μην αφήνει κενά ή να δημιουργεί αλληλοεπικαλύψεις.</w:t>
      </w:r>
    </w:p>
    <w:p w:rsidR="00803599" w:rsidRPr="00D82D38" w:rsidRDefault="00803599" w:rsidP="00803599">
      <w:pPr>
        <w:ind w:left="425"/>
        <w:jc w:val="both"/>
        <w:rPr>
          <w:rFonts w:ascii="Verdana" w:hAnsi="Verdana"/>
          <w:sz w:val="20"/>
          <w:szCs w:val="20"/>
        </w:rPr>
      </w:pPr>
    </w:p>
    <w:p w:rsidR="00803599" w:rsidRPr="00D82D38" w:rsidRDefault="00803599" w:rsidP="00803599">
      <w:pPr>
        <w:ind w:left="425"/>
        <w:jc w:val="both"/>
        <w:rPr>
          <w:rFonts w:ascii="Verdana" w:hAnsi="Verdana"/>
          <w:sz w:val="20"/>
          <w:szCs w:val="20"/>
        </w:rPr>
      </w:pPr>
      <w:r w:rsidRPr="00D82D38">
        <w:rPr>
          <w:rFonts w:ascii="Verdana" w:hAnsi="Verdana"/>
          <w:sz w:val="20"/>
          <w:szCs w:val="20"/>
        </w:rPr>
        <w:t>2η Εικόνα: Πρόκειται για κοντινή φωτογραφία μιας κηρήθρας. Είναι σαφώς ένα επαναλαμβανόμενο ψηφοθέτημα/tessellation, με βασική ψηφίδα το κανονικό εξάγωνο</w:t>
      </w:r>
      <w:r>
        <w:rPr>
          <w:rFonts w:ascii="Verdana" w:hAnsi="Verdana"/>
          <w:sz w:val="20"/>
          <w:szCs w:val="20"/>
        </w:rPr>
        <w:t>·</w:t>
      </w:r>
      <w:r w:rsidRPr="00D82D38">
        <w:rPr>
          <w:rFonts w:ascii="Verdana" w:hAnsi="Verdana"/>
          <w:sz w:val="20"/>
          <w:szCs w:val="20"/>
        </w:rPr>
        <w:t xml:space="preserve"> ένα έργο τέχνης</w:t>
      </w:r>
      <w:r>
        <w:rPr>
          <w:rFonts w:ascii="Verdana" w:hAnsi="Verdana"/>
          <w:sz w:val="20"/>
          <w:szCs w:val="20"/>
        </w:rPr>
        <w:t xml:space="preserve"> φτιαγμένο από</w:t>
      </w:r>
      <w:r w:rsidRPr="00D82D38">
        <w:rPr>
          <w:rFonts w:ascii="Verdana" w:hAnsi="Verdana"/>
          <w:sz w:val="20"/>
          <w:szCs w:val="20"/>
        </w:rPr>
        <w:t xml:space="preserve"> τη φύση!</w:t>
      </w:r>
    </w:p>
    <w:p w:rsidR="00803599" w:rsidRPr="00D82D38" w:rsidRDefault="00803599" w:rsidP="00803599">
      <w:pPr>
        <w:ind w:left="425"/>
        <w:jc w:val="both"/>
        <w:rPr>
          <w:rFonts w:ascii="Verdana" w:hAnsi="Verdana"/>
          <w:sz w:val="20"/>
          <w:szCs w:val="20"/>
        </w:rPr>
      </w:pPr>
    </w:p>
    <w:p w:rsidR="00803599" w:rsidRPr="00D82D38" w:rsidRDefault="00803599" w:rsidP="00803599">
      <w:pPr>
        <w:ind w:left="425"/>
        <w:jc w:val="both"/>
        <w:rPr>
          <w:rFonts w:ascii="Verdana" w:hAnsi="Verdana"/>
          <w:sz w:val="20"/>
          <w:szCs w:val="20"/>
        </w:rPr>
      </w:pPr>
      <w:r w:rsidRPr="00D82D38">
        <w:rPr>
          <w:rFonts w:ascii="Verdana" w:hAnsi="Verdana"/>
          <w:sz w:val="20"/>
          <w:szCs w:val="20"/>
        </w:rPr>
        <w:t xml:space="preserve">3η Εικόνα: Στη φωτογραφία με την ξερή λάσπη δεν έχουμε </w:t>
      </w:r>
      <w:r w:rsidRPr="00D82D38">
        <w:rPr>
          <w:rFonts w:ascii="Verdana" w:hAnsi="Verdana"/>
          <w:sz w:val="20"/>
          <w:szCs w:val="20"/>
          <w:lang w:val="en-US"/>
        </w:rPr>
        <w:t>tessellation</w:t>
      </w:r>
      <w:r w:rsidRPr="00D82D38">
        <w:rPr>
          <w:rFonts w:ascii="Verdana" w:hAnsi="Verdana"/>
          <w:sz w:val="20"/>
          <w:szCs w:val="20"/>
        </w:rPr>
        <w:t>, δεν υπάρχει ένα κανονικά επαναλαμβανόμενο σχήμα, καθώς κάθε ψηφίδα έχει διαφορετικό σχήμα.</w:t>
      </w:r>
    </w:p>
    <w:p w:rsidR="00803599" w:rsidRPr="00D82D38" w:rsidRDefault="00803599" w:rsidP="00803599">
      <w:pPr>
        <w:ind w:left="425"/>
        <w:jc w:val="both"/>
        <w:rPr>
          <w:rFonts w:ascii="Verdana" w:hAnsi="Verdana"/>
          <w:sz w:val="20"/>
          <w:szCs w:val="20"/>
        </w:rPr>
      </w:pPr>
    </w:p>
    <w:p w:rsidR="00803599" w:rsidRPr="00D82D38" w:rsidRDefault="00803599" w:rsidP="00803599">
      <w:pPr>
        <w:ind w:left="425"/>
        <w:jc w:val="both"/>
        <w:rPr>
          <w:rFonts w:ascii="Verdana" w:hAnsi="Verdana"/>
          <w:sz w:val="20"/>
          <w:szCs w:val="20"/>
        </w:rPr>
      </w:pPr>
      <w:r w:rsidRPr="00D82D38">
        <w:rPr>
          <w:rFonts w:ascii="Verdana" w:hAnsi="Verdana"/>
          <w:sz w:val="20"/>
          <w:szCs w:val="20"/>
        </w:rPr>
        <w:t>4η Εικόνα: Πρόκειται για το</w:t>
      </w:r>
      <w:r>
        <w:rPr>
          <w:rFonts w:ascii="Verdana" w:hAnsi="Verdana"/>
          <w:sz w:val="20"/>
          <w:szCs w:val="20"/>
        </w:rPr>
        <w:t>ν πίνακα με τίτλο</w:t>
      </w:r>
      <w:r w:rsidRPr="00D82D38">
        <w:rPr>
          <w:rFonts w:ascii="Verdana" w:hAnsi="Verdana"/>
          <w:sz w:val="20"/>
          <w:szCs w:val="20"/>
        </w:rPr>
        <w:t xml:space="preserve"> «Various Circles» του Καντίσκυ. Η επανάληψη κύκλων σε διάφορα μεγέθη γίνεται με τυχαίο τρόπο, οι κύκλοι αλληλοπεπικαλύπτονται, ενώ υπάρχουν και τεράστια κενά μεταξύ τους. Σαφώς</w:t>
      </w:r>
      <w:r>
        <w:rPr>
          <w:rFonts w:ascii="Verdana" w:hAnsi="Verdana"/>
          <w:sz w:val="20"/>
          <w:szCs w:val="20"/>
        </w:rPr>
        <w:t>,</w:t>
      </w:r>
      <w:r w:rsidRPr="00D82D38">
        <w:rPr>
          <w:rFonts w:ascii="Verdana" w:hAnsi="Verdana"/>
          <w:sz w:val="20"/>
          <w:szCs w:val="20"/>
        </w:rPr>
        <w:t xml:space="preserve"> λοιπόν</w:t>
      </w:r>
      <w:r>
        <w:rPr>
          <w:rFonts w:ascii="Verdana" w:hAnsi="Verdana"/>
          <w:sz w:val="20"/>
          <w:szCs w:val="20"/>
        </w:rPr>
        <w:t>,</w:t>
      </w:r>
      <w:r w:rsidRPr="00D82D38">
        <w:rPr>
          <w:rFonts w:ascii="Verdana" w:hAnsi="Verdana"/>
          <w:sz w:val="20"/>
          <w:szCs w:val="20"/>
        </w:rPr>
        <w:t xml:space="preserve"> δεν μπορεί να θεωρηθεί επαναλαμβανόμενο ψηφοθέτημα.</w:t>
      </w:r>
    </w:p>
    <w:p w:rsidR="00803599" w:rsidRPr="00D82D38" w:rsidRDefault="00803599" w:rsidP="00803599">
      <w:pPr>
        <w:ind w:left="425"/>
        <w:jc w:val="both"/>
        <w:rPr>
          <w:rFonts w:ascii="Verdana" w:hAnsi="Verdana"/>
          <w:sz w:val="20"/>
          <w:szCs w:val="20"/>
        </w:rPr>
      </w:pPr>
    </w:p>
    <w:p w:rsidR="00803599" w:rsidRPr="00D82D38" w:rsidRDefault="00803599" w:rsidP="00803599">
      <w:pPr>
        <w:pStyle w:val="30"/>
        <w:ind w:left="425"/>
        <w:rPr>
          <w:rFonts w:ascii="Verdana" w:hAnsi="Verdana"/>
          <w:sz w:val="20"/>
          <w:szCs w:val="20"/>
        </w:rPr>
      </w:pPr>
      <w:r w:rsidRPr="00D82D38">
        <w:rPr>
          <w:rFonts w:ascii="Verdana" w:hAnsi="Verdana"/>
          <w:sz w:val="20"/>
          <w:szCs w:val="20"/>
        </w:rPr>
        <w:t>5η Εικόνα: Πρόκειται για αναπαράσταση τμήματος βυζαντινού δαπέδου, αποτελούμενο από ισοσκελή τρίγωνα – κλασική περίπτωση επαναλαμβανόμενου ψηφοθετήματος.</w:t>
      </w:r>
    </w:p>
    <w:p w:rsidR="00803599" w:rsidRPr="00D82D38" w:rsidRDefault="00803599" w:rsidP="00803599">
      <w:pPr>
        <w:ind w:left="993"/>
        <w:jc w:val="both"/>
        <w:rPr>
          <w:rFonts w:ascii="Verdana" w:hAnsi="Verdana"/>
          <w:sz w:val="20"/>
          <w:szCs w:val="20"/>
        </w:rPr>
      </w:pPr>
    </w:p>
    <w:p w:rsidR="00803599" w:rsidRPr="00D82D38" w:rsidRDefault="00803599" w:rsidP="00803599">
      <w:pPr>
        <w:pStyle w:val="30"/>
        <w:ind w:left="425"/>
        <w:jc w:val="both"/>
        <w:rPr>
          <w:rFonts w:ascii="Verdana" w:hAnsi="Verdana"/>
          <w:sz w:val="20"/>
          <w:szCs w:val="20"/>
        </w:rPr>
      </w:pPr>
      <w:r w:rsidRPr="00D82D38">
        <w:rPr>
          <w:rFonts w:ascii="Verdana" w:hAnsi="Verdana"/>
          <w:sz w:val="20"/>
          <w:szCs w:val="20"/>
        </w:rPr>
        <w:t>6η Εικόνα: Πρόκειται για το</w:t>
      </w:r>
      <w:r>
        <w:rPr>
          <w:rFonts w:ascii="Verdana" w:hAnsi="Verdana"/>
          <w:sz w:val="20"/>
          <w:szCs w:val="20"/>
        </w:rPr>
        <w:t>ν πίνακα</w:t>
      </w:r>
      <w:r w:rsidRPr="00D82D38">
        <w:rPr>
          <w:rFonts w:ascii="Verdana" w:hAnsi="Verdana"/>
          <w:sz w:val="20"/>
          <w:szCs w:val="20"/>
        </w:rPr>
        <w:t xml:space="preserve"> με τίτλο «Μεγάλη Σύνθεση της Υδρας»</w:t>
      </w:r>
      <w:r>
        <w:rPr>
          <w:rFonts w:ascii="Verdana" w:hAnsi="Verdana"/>
          <w:sz w:val="20"/>
          <w:szCs w:val="20"/>
        </w:rPr>
        <w:t xml:space="preserve"> </w:t>
      </w:r>
      <w:r w:rsidRPr="00D82D38">
        <w:rPr>
          <w:rFonts w:ascii="Verdana" w:hAnsi="Verdana"/>
          <w:sz w:val="20"/>
          <w:szCs w:val="20"/>
        </w:rPr>
        <w:t>του Ν. Χατζη</w:t>
      </w:r>
      <w:r>
        <w:rPr>
          <w:rFonts w:ascii="Verdana" w:hAnsi="Verdana"/>
          <w:sz w:val="20"/>
          <w:szCs w:val="20"/>
        </w:rPr>
        <w:t>κυριάκου</w:t>
      </w:r>
      <w:r w:rsidRPr="00D82D38">
        <w:rPr>
          <w:rFonts w:ascii="Verdana" w:hAnsi="Verdana"/>
          <w:sz w:val="20"/>
          <w:szCs w:val="20"/>
        </w:rPr>
        <w:t>-Γκίκα. Εδώ ο ζωγράφος είναι επηρεασμένος από τις αρχές του κυβισμού. Η επιφάνεια καλύπτεται από γεωμετρικά σχήματα, το έργο όμως δεν μπορεί να θεωρηθεί επαναλαμβανόμενο ψηφοθέτημα, καθώς δεν υπάρχει μια βασική επαναλαμβανόμενη ψηφίδα.</w:t>
      </w:r>
    </w:p>
    <w:p w:rsidR="00803599" w:rsidRPr="00D82D38" w:rsidRDefault="00803599" w:rsidP="00803599">
      <w:pPr>
        <w:ind w:left="709" w:hanging="283"/>
        <w:jc w:val="both"/>
        <w:rPr>
          <w:rFonts w:ascii="Verdana" w:hAnsi="Verdana"/>
          <w:sz w:val="20"/>
          <w:szCs w:val="20"/>
        </w:rPr>
      </w:pPr>
    </w:p>
    <w:p w:rsidR="00803599" w:rsidRPr="00D82D38" w:rsidRDefault="00803599" w:rsidP="00803599">
      <w:pPr>
        <w:jc w:val="both"/>
        <w:rPr>
          <w:rFonts w:ascii="Verdana" w:hAnsi="Verdana"/>
          <w:sz w:val="20"/>
          <w:szCs w:val="20"/>
        </w:rPr>
      </w:pPr>
      <w:r w:rsidRPr="00D82D38">
        <w:rPr>
          <w:rFonts w:ascii="Verdana" w:hAnsi="Verdana"/>
          <w:b/>
          <w:bCs/>
          <w:sz w:val="20"/>
          <w:szCs w:val="20"/>
        </w:rPr>
        <w:t>Ερώτηση 3:</w:t>
      </w:r>
      <w:r w:rsidRPr="00D82D38">
        <w:rPr>
          <w:rFonts w:ascii="Verdana" w:hAnsi="Verdana"/>
          <w:sz w:val="20"/>
          <w:szCs w:val="20"/>
        </w:rPr>
        <w:t xml:space="preserve"> Η ερώτηση αυτή είναι ανοι</w:t>
      </w:r>
      <w:r>
        <w:rPr>
          <w:rFonts w:ascii="Verdana" w:hAnsi="Verdana"/>
          <w:sz w:val="20"/>
          <w:szCs w:val="20"/>
        </w:rPr>
        <w:t>κ</w:t>
      </w:r>
      <w:r w:rsidRPr="00D82D38">
        <w:rPr>
          <w:rFonts w:ascii="Verdana" w:hAnsi="Verdana"/>
          <w:sz w:val="20"/>
          <w:szCs w:val="20"/>
        </w:rPr>
        <w:t xml:space="preserve">τή και στοχεύει στο να εμπλέξει το προσωπικό στοιχείο. Οι μαθητές θα εκφράσουν τη γνώμη τους και θα επιχειρηματολογήσουν σχετικά. Αυτό μπορεί να </w:t>
      </w:r>
      <w:r>
        <w:rPr>
          <w:rFonts w:ascii="Verdana" w:hAnsi="Verdana"/>
          <w:sz w:val="20"/>
          <w:szCs w:val="20"/>
        </w:rPr>
        <w:t xml:space="preserve">αποτελέσει </w:t>
      </w:r>
      <w:r w:rsidRPr="00D82D38">
        <w:rPr>
          <w:rFonts w:ascii="Verdana" w:hAnsi="Verdana"/>
          <w:sz w:val="20"/>
          <w:szCs w:val="20"/>
        </w:rPr>
        <w:t>αφορμή για έμμεση επανάληψη γεωμετρικών όρων και ιδιοτήτων των γεωμετρικών σχημάτων.</w:t>
      </w:r>
    </w:p>
    <w:p w:rsidR="00803599" w:rsidRPr="00D82D38" w:rsidRDefault="00803599" w:rsidP="00803599">
      <w:pPr>
        <w:tabs>
          <w:tab w:val="left" w:pos="2730"/>
        </w:tabs>
        <w:rPr>
          <w:rFonts w:ascii="Verdana" w:hAnsi="Verdana"/>
          <w:sz w:val="20"/>
          <w:szCs w:val="20"/>
        </w:rPr>
      </w:pPr>
      <w:r w:rsidRPr="00D82D38">
        <w:rPr>
          <w:rFonts w:ascii="Verdana" w:hAnsi="Verdana"/>
          <w:sz w:val="20"/>
          <w:szCs w:val="20"/>
        </w:rPr>
        <w:tab/>
      </w:r>
    </w:p>
    <w:p w:rsidR="00803599" w:rsidRPr="00D82D38" w:rsidRDefault="00803599" w:rsidP="00803599">
      <w:pPr>
        <w:jc w:val="both"/>
        <w:rPr>
          <w:rFonts w:ascii="Verdana" w:hAnsi="Verdana"/>
          <w:sz w:val="20"/>
          <w:szCs w:val="20"/>
        </w:rPr>
      </w:pPr>
      <w:r w:rsidRPr="00D82D38">
        <w:rPr>
          <w:rFonts w:ascii="Verdana" w:hAnsi="Verdana"/>
          <w:b/>
          <w:bCs/>
          <w:sz w:val="20"/>
          <w:szCs w:val="20"/>
        </w:rPr>
        <w:t xml:space="preserve">Ερώτηση 4: </w:t>
      </w:r>
      <w:r w:rsidRPr="00D82D38">
        <w:rPr>
          <w:rFonts w:ascii="Verdana" w:hAnsi="Verdana"/>
          <w:sz w:val="20"/>
          <w:szCs w:val="20"/>
        </w:rPr>
        <w:t xml:space="preserve">Οι μαθητές </w:t>
      </w:r>
      <w:r>
        <w:rPr>
          <w:rFonts w:ascii="Verdana" w:hAnsi="Verdana"/>
          <w:sz w:val="20"/>
          <w:szCs w:val="20"/>
        </w:rPr>
        <w:t xml:space="preserve">θα </w:t>
      </w:r>
      <w:r w:rsidRPr="00D82D38">
        <w:rPr>
          <w:rFonts w:ascii="Verdana" w:hAnsi="Verdana"/>
          <w:sz w:val="20"/>
          <w:szCs w:val="20"/>
        </w:rPr>
        <w:t>πρέπει να εφαρμόσουν τις γνώσεις τους και να αναζητήσουν επαναλαμβανόμενα ψηφοθετήματα</w:t>
      </w:r>
      <w:r>
        <w:rPr>
          <w:rFonts w:ascii="Verdana" w:hAnsi="Verdana"/>
          <w:sz w:val="20"/>
          <w:szCs w:val="20"/>
        </w:rPr>
        <w:t>/</w:t>
      </w:r>
      <w:r w:rsidRPr="00D82D38">
        <w:rPr>
          <w:rFonts w:ascii="Verdana" w:hAnsi="Verdana"/>
          <w:sz w:val="20"/>
          <w:szCs w:val="20"/>
        </w:rPr>
        <w:t>tessellations στο άμεσο περιβάλλον τους. Το σκάκι, ο τοίχος από τούβλα μιας οικοδομής, το καβούκι της χελώνας, το κουκουνάρι, το χαλί, το κέντημα της γιαγιάς είναι μόνο μερικά από τα επαναλαμβανόμενα ψηφοθετήματα που μπορεί να αναφέρουν.</w:t>
      </w:r>
    </w:p>
    <w:p w:rsidR="00803599" w:rsidRPr="00D82D38" w:rsidRDefault="00803599" w:rsidP="00803599">
      <w:pPr>
        <w:rPr>
          <w:rFonts w:ascii="Verdana" w:hAnsi="Verdana"/>
          <w:sz w:val="20"/>
          <w:szCs w:val="20"/>
        </w:rPr>
      </w:pPr>
    </w:p>
    <w:p w:rsidR="00803599" w:rsidRPr="00D82D38" w:rsidRDefault="00803599" w:rsidP="00803599">
      <w:pPr>
        <w:jc w:val="both"/>
        <w:rPr>
          <w:rFonts w:ascii="Verdana" w:hAnsi="Verdana"/>
          <w:sz w:val="20"/>
          <w:szCs w:val="20"/>
        </w:rPr>
      </w:pPr>
      <w:r w:rsidRPr="00D82D38">
        <w:rPr>
          <w:rFonts w:ascii="Verdana" w:hAnsi="Verdana"/>
          <w:b/>
          <w:bCs/>
          <w:sz w:val="20"/>
          <w:szCs w:val="20"/>
        </w:rPr>
        <w:t xml:space="preserve">Ερώτηση 5: </w:t>
      </w:r>
      <w:r w:rsidRPr="00D82D38">
        <w:rPr>
          <w:rFonts w:ascii="Verdana" w:hAnsi="Verdana"/>
          <w:sz w:val="20"/>
          <w:szCs w:val="20"/>
        </w:rPr>
        <w:t xml:space="preserve">Στην ερώτηση αυτή οι μαθητές εμπλέκονται περισσότερο βιωματικά και δημιουργούν ένα δικό τους επαναλαμβανόμενο ψηφοθέτημα. Η </w:t>
      </w:r>
      <w:r>
        <w:rPr>
          <w:rFonts w:ascii="Verdana" w:hAnsi="Verdana"/>
          <w:sz w:val="20"/>
          <w:szCs w:val="20"/>
        </w:rPr>
        <w:t xml:space="preserve">συγκεκριμένη </w:t>
      </w:r>
      <w:r w:rsidRPr="00D82D38">
        <w:rPr>
          <w:rFonts w:ascii="Verdana" w:hAnsi="Verdana"/>
          <w:sz w:val="20"/>
          <w:szCs w:val="20"/>
        </w:rPr>
        <w:t>δραστηριότητα μπορεί να πραγματοποιηθεί σ</w:t>
      </w:r>
      <w:r>
        <w:rPr>
          <w:rFonts w:ascii="Verdana" w:hAnsi="Verdana"/>
          <w:sz w:val="20"/>
          <w:szCs w:val="20"/>
        </w:rPr>
        <w:t>την</w:t>
      </w:r>
      <w:r w:rsidRPr="00D82D38">
        <w:rPr>
          <w:rFonts w:ascii="Verdana" w:hAnsi="Verdana"/>
          <w:sz w:val="20"/>
          <w:szCs w:val="20"/>
        </w:rPr>
        <w:t xml:space="preserve"> ώρα </w:t>
      </w:r>
      <w:r>
        <w:rPr>
          <w:rFonts w:ascii="Verdana" w:hAnsi="Verdana"/>
          <w:sz w:val="20"/>
          <w:szCs w:val="20"/>
        </w:rPr>
        <w:t>των Κ</w:t>
      </w:r>
      <w:r w:rsidRPr="00D82D38">
        <w:rPr>
          <w:rFonts w:ascii="Verdana" w:hAnsi="Verdana"/>
          <w:sz w:val="20"/>
          <w:szCs w:val="20"/>
        </w:rPr>
        <w:t xml:space="preserve">αλλιτεχνικών, αρκεί ο δάσκαλος να έχει φροντίσει ώστε να υπάρχει χρονική εγγύτητα με την εκτέλεση των υπόλοιπων </w:t>
      </w:r>
      <w:r>
        <w:rPr>
          <w:rFonts w:ascii="Verdana" w:hAnsi="Verdana"/>
          <w:sz w:val="20"/>
          <w:szCs w:val="20"/>
        </w:rPr>
        <w:t xml:space="preserve">τμημάτων </w:t>
      </w:r>
      <w:r w:rsidRPr="00D82D38">
        <w:rPr>
          <w:rFonts w:ascii="Verdana" w:hAnsi="Verdana"/>
          <w:sz w:val="20"/>
          <w:szCs w:val="20"/>
        </w:rPr>
        <w:t>της δραστηριότητας.</w:t>
      </w:r>
    </w:p>
    <w:p w:rsidR="00D57DF8" w:rsidRDefault="00D57DF8"/>
    <w:p w:rsidR="006C7ACA" w:rsidRPr="00924BA0" w:rsidRDefault="006C7ACA" w:rsidP="006C7ACA">
      <w:pPr>
        <w:pStyle w:val="3"/>
      </w:pPr>
      <w:bookmarkStart w:id="8" w:name="_Toc153274440"/>
      <w:bookmarkStart w:id="9" w:name="_Toc199839458"/>
      <w:r w:rsidRPr="00924BA0">
        <w:t>1.5.4 Δεύτερη δραστηριότητα: Τα «πλακόστρωτα» του Penrose</w:t>
      </w:r>
      <w:bookmarkEnd w:id="8"/>
      <w:bookmarkEnd w:id="9"/>
    </w:p>
    <w:p w:rsidR="006C7ACA" w:rsidRPr="0032533C" w:rsidRDefault="006C7ACA" w:rsidP="006C7ACA">
      <w:pPr>
        <w:rPr>
          <w:rFonts w:ascii="Verdana" w:hAnsi="Verdana"/>
          <w:sz w:val="20"/>
          <w:szCs w:val="20"/>
        </w:rPr>
      </w:pPr>
    </w:p>
    <w:p w:rsidR="006C7ACA" w:rsidRPr="00D82D38" w:rsidRDefault="006C7ACA" w:rsidP="006C7ACA">
      <w:pPr>
        <w:jc w:val="both"/>
        <w:rPr>
          <w:rFonts w:ascii="Verdana" w:hAnsi="Verdana"/>
          <w:iCs/>
          <w:sz w:val="20"/>
          <w:szCs w:val="20"/>
        </w:rPr>
      </w:pPr>
      <w:r w:rsidRPr="00D82D38">
        <w:rPr>
          <w:rFonts w:ascii="Verdana" w:hAnsi="Verdana"/>
          <w:iCs/>
          <w:sz w:val="20"/>
          <w:szCs w:val="20"/>
        </w:rPr>
        <w:t>Στην τελευταία δραστηριότητα οι μαθητές θα γνωρίσουν, μέσα από βιβλία τέχνης ή με χρήση του διαδικτύου, μοντέλα επικάλυψης επιφανειών με γεωμετρικά σχήματα που ενώ δίνουν την εντύπωση επαναλαμβανόμενου μοντέλου, στην πραγματικότητα δεν υπάρχει ένα βασικό επαναλαμβανόμενο μοντέλο. Η δουλειά του μαθηματικού Roger Penrose είναι αντιπροσωπευτική του είδους tessellation που είναι γνωστά με τον όρο ψευδο-περιοδικά (quasi-periodic).</w:t>
      </w:r>
    </w:p>
    <w:p w:rsidR="006C7ACA" w:rsidRPr="00D82D38" w:rsidRDefault="006C7ACA" w:rsidP="006C7ACA">
      <w:pPr>
        <w:rPr>
          <w:rFonts w:ascii="Verdana" w:hAnsi="Verdana"/>
          <w:sz w:val="20"/>
          <w:szCs w:val="20"/>
        </w:rPr>
      </w:pPr>
    </w:p>
    <w:p w:rsidR="006C7ACA" w:rsidRPr="00D82D38" w:rsidRDefault="006C7ACA" w:rsidP="006C7ACA">
      <w:pPr>
        <w:rPr>
          <w:rFonts w:ascii="Verdana" w:hAnsi="Verdana"/>
          <w:sz w:val="20"/>
          <w:szCs w:val="20"/>
        </w:rPr>
      </w:pPr>
      <w:r w:rsidRPr="00D82D38">
        <w:rPr>
          <w:rFonts w:ascii="Verdana" w:hAnsi="Verdana"/>
          <w:b/>
          <w:sz w:val="20"/>
          <w:szCs w:val="20"/>
        </w:rPr>
        <w:t>Τάξεις:</w:t>
      </w:r>
      <w:r w:rsidRPr="00D82D38">
        <w:rPr>
          <w:rFonts w:ascii="Verdana" w:hAnsi="Verdana"/>
          <w:sz w:val="20"/>
          <w:szCs w:val="20"/>
        </w:rPr>
        <w:t xml:space="preserve"> Ε΄ και ΣΤ΄ Δημοτικού</w:t>
      </w:r>
    </w:p>
    <w:p w:rsidR="006C7ACA" w:rsidRPr="00D82D38" w:rsidRDefault="006C7ACA" w:rsidP="006C7ACA">
      <w:pPr>
        <w:rPr>
          <w:rFonts w:ascii="Verdana" w:hAnsi="Verdana"/>
          <w:sz w:val="20"/>
          <w:szCs w:val="20"/>
        </w:rPr>
      </w:pPr>
      <w:r w:rsidRPr="00D82D38">
        <w:rPr>
          <w:rFonts w:ascii="Verdana" w:hAnsi="Verdana"/>
          <w:b/>
          <w:sz w:val="20"/>
          <w:szCs w:val="20"/>
        </w:rPr>
        <w:t>Διάρκεια:</w:t>
      </w:r>
      <w:r w:rsidRPr="00D82D38">
        <w:rPr>
          <w:rFonts w:ascii="Verdana" w:hAnsi="Verdana"/>
          <w:sz w:val="20"/>
          <w:szCs w:val="20"/>
        </w:rPr>
        <w:t xml:space="preserve"> 1-2 διδακτικές ώρες </w:t>
      </w:r>
    </w:p>
    <w:p w:rsidR="006C7ACA" w:rsidRPr="00D82D38" w:rsidRDefault="006C7ACA" w:rsidP="006C7ACA">
      <w:pPr>
        <w:rPr>
          <w:rFonts w:ascii="Verdana" w:hAnsi="Verdana"/>
          <w:sz w:val="20"/>
          <w:szCs w:val="20"/>
        </w:rPr>
      </w:pPr>
      <w:r w:rsidRPr="00D82D38">
        <w:rPr>
          <w:rFonts w:ascii="Verdana" w:hAnsi="Verdana"/>
          <w:b/>
          <w:sz w:val="20"/>
          <w:szCs w:val="20"/>
        </w:rPr>
        <w:t>Υπολογιστικά Εργαλεία</w:t>
      </w:r>
      <w:r>
        <w:rPr>
          <w:rFonts w:ascii="Verdana" w:hAnsi="Verdana"/>
          <w:b/>
          <w:sz w:val="20"/>
          <w:szCs w:val="20"/>
        </w:rPr>
        <w:t xml:space="preserve">: </w:t>
      </w:r>
      <w:r w:rsidRPr="00D82D38">
        <w:rPr>
          <w:rFonts w:ascii="Verdana" w:hAnsi="Verdana"/>
          <w:sz w:val="20"/>
          <w:szCs w:val="20"/>
        </w:rPr>
        <w:t>Διαδίκτυο</w:t>
      </w:r>
    </w:p>
    <w:p w:rsidR="006C7ACA" w:rsidRDefault="006C7ACA" w:rsidP="006C7ACA">
      <w:pPr>
        <w:rPr>
          <w:rFonts w:ascii="Verdana" w:hAnsi="Verdana"/>
          <w:b/>
          <w:sz w:val="20"/>
          <w:szCs w:val="20"/>
        </w:rPr>
      </w:pPr>
    </w:p>
    <w:p w:rsidR="006C7ACA" w:rsidRPr="00D82D38" w:rsidRDefault="006C7ACA" w:rsidP="006C7ACA">
      <w:pPr>
        <w:rPr>
          <w:rFonts w:ascii="Verdana" w:hAnsi="Verdana"/>
          <w:b/>
          <w:sz w:val="20"/>
          <w:szCs w:val="20"/>
        </w:rPr>
      </w:pPr>
      <w:r w:rsidRPr="00D82D38">
        <w:rPr>
          <w:rFonts w:ascii="Verdana" w:hAnsi="Verdana"/>
          <w:b/>
          <w:sz w:val="20"/>
          <w:szCs w:val="20"/>
        </w:rPr>
        <w:t>Στόχοι ως προς το γνωστικό αντικείμενο</w:t>
      </w:r>
    </w:p>
    <w:p w:rsidR="006C7ACA" w:rsidRPr="00D82D38" w:rsidRDefault="006C7ACA" w:rsidP="006C7ACA">
      <w:pPr>
        <w:rPr>
          <w:rFonts w:ascii="Verdana" w:hAnsi="Verdana"/>
          <w:sz w:val="20"/>
          <w:szCs w:val="20"/>
        </w:rPr>
      </w:pPr>
      <w:r w:rsidRPr="00D82D38">
        <w:rPr>
          <w:rFonts w:ascii="Verdana" w:hAnsi="Verdana"/>
          <w:sz w:val="20"/>
          <w:szCs w:val="20"/>
        </w:rPr>
        <w:t>Οι μαθητές:</w:t>
      </w:r>
    </w:p>
    <w:p w:rsidR="006C7ACA" w:rsidRPr="00D82D38" w:rsidRDefault="006C7ACA" w:rsidP="006C7ACA">
      <w:pPr>
        <w:numPr>
          <w:ilvl w:val="0"/>
          <w:numId w:val="4"/>
        </w:numPr>
        <w:jc w:val="both"/>
        <w:rPr>
          <w:rFonts w:ascii="Verdana" w:hAnsi="Verdana"/>
          <w:sz w:val="20"/>
          <w:szCs w:val="20"/>
        </w:rPr>
      </w:pPr>
      <w:r w:rsidRPr="00D82D38">
        <w:rPr>
          <w:rFonts w:ascii="Verdana" w:hAnsi="Verdana"/>
          <w:sz w:val="20"/>
          <w:szCs w:val="20"/>
        </w:rPr>
        <w:t>Να αναγνωρί</w:t>
      </w:r>
      <w:r>
        <w:rPr>
          <w:rFonts w:ascii="Verdana" w:hAnsi="Verdana"/>
          <w:sz w:val="20"/>
          <w:szCs w:val="20"/>
        </w:rPr>
        <w:t>σ</w:t>
      </w:r>
      <w:r w:rsidRPr="00D82D38">
        <w:rPr>
          <w:rFonts w:ascii="Verdana" w:hAnsi="Verdana"/>
          <w:sz w:val="20"/>
          <w:szCs w:val="20"/>
        </w:rPr>
        <w:t>ουν γεωμετρικά σχήματα και να προβληματ</w:t>
      </w:r>
      <w:r>
        <w:rPr>
          <w:rFonts w:ascii="Verdana" w:hAnsi="Verdana"/>
          <w:sz w:val="20"/>
          <w:szCs w:val="20"/>
        </w:rPr>
        <w:t>ιστούν</w:t>
      </w:r>
      <w:r w:rsidRPr="00D82D38">
        <w:rPr>
          <w:rFonts w:ascii="Verdana" w:hAnsi="Verdana"/>
          <w:sz w:val="20"/>
          <w:szCs w:val="20"/>
        </w:rPr>
        <w:t xml:space="preserve"> σχετικά με το αν τα μοντέλα με συγκεκριμένα γεωμετρικά σχήματα που κατασκεύασε ο μαθηματικός Penrose μπορούν να θεωρηθούν επαναλαμβανόμενα ψηφοθετήματα (</w:t>
      </w:r>
      <w:r w:rsidRPr="00D82D38">
        <w:rPr>
          <w:rFonts w:ascii="Verdana" w:hAnsi="Verdana"/>
          <w:sz w:val="20"/>
          <w:szCs w:val="20"/>
          <w:lang w:val="en-US"/>
        </w:rPr>
        <w:t>tessellation</w:t>
      </w:r>
      <w:r w:rsidRPr="00D82D38">
        <w:rPr>
          <w:rFonts w:ascii="Verdana" w:hAnsi="Verdana"/>
          <w:sz w:val="20"/>
          <w:szCs w:val="20"/>
        </w:rPr>
        <w:t>).</w:t>
      </w:r>
    </w:p>
    <w:p w:rsidR="006C7ACA" w:rsidRPr="00D82D38" w:rsidRDefault="006C7ACA" w:rsidP="006C7ACA">
      <w:pPr>
        <w:numPr>
          <w:ilvl w:val="0"/>
          <w:numId w:val="4"/>
        </w:numPr>
        <w:jc w:val="both"/>
        <w:rPr>
          <w:rFonts w:ascii="Verdana" w:hAnsi="Verdana"/>
          <w:sz w:val="20"/>
          <w:szCs w:val="20"/>
        </w:rPr>
      </w:pPr>
      <w:r w:rsidRPr="00D82D38">
        <w:rPr>
          <w:rFonts w:ascii="Verdana" w:hAnsi="Verdana"/>
          <w:sz w:val="20"/>
          <w:szCs w:val="20"/>
        </w:rPr>
        <w:t>Να συνδέ</w:t>
      </w:r>
      <w:r>
        <w:rPr>
          <w:rFonts w:ascii="Verdana" w:hAnsi="Verdana"/>
          <w:sz w:val="20"/>
          <w:szCs w:val="20"/>
        </w:rPr>
        <w:t>σ</w:t>
      </w:r>
      <w:r w:rsidRPr="00D82D38">
        <w:rPr>
          <w:rFonts w:ascii="Verdana" w:hAnsi="Verdana"/>
          <w:sz w:val="20"/>
          <w:szCs w:val="20"/>
        </w:rPr>
        <w:t>ουν τα μαθηματικά με διάφορες μορφές τέχνης.</w:t>
      </w:r>
    </w:p>
    <w:p w:rsidR="006C7ACA" w:rsidRPr="00D82D38" w:rsidRDefault="006C7ACA" w:rsidP="006C7ACA">
      <w:pPr>
        <w:numPr>
          <w:ilvl w:val="0"/>
          <w:numId w:val="4"/>
        </w:numPr>
        <w:jc w:val="both"/>
        <w:rPr>
          <w:rFonts w:ascii="Verdana" w:hAnsi="Verdana"/>
          <w:sz w:val="20"/>
          <w:szCs w:val="20"/>
        </w:rPr>
      </w:pPr>
      <w:r w:rsidRPr="00D82D38">
        <w:rPr>
          <w:rFonts w:ascii="Verdana" w:hAnsi="Verdana"/>
          <w:sz w:val="20"/>
          <w:szCs w:val="20"/>
        </w:rPr>
        <w:lastRenderedPageBreak/>
        <w:t>Να χρησιμοποι</w:t>
      </w:r>
      <w:r>
        <w:rPr>
          <w:rFonts w:ascii="Verdana" w:hAnsi="Verdana"/>
          <w:sz w:val="20"/>
          <w:szCs w:val="20"/>
        </w:rPr>
        <w:t>ήσουν</w:t>
      </w:r>
      <w:r w:rsidRPr="00D82D38">
        <w:rPr>
          <w:rFonts w:ascii="Verdana" w:hAnsi="Verdana"/>
          <w:sz w:val="20"/>
          <w:szCs w:val="20"/>
        </w:rPr>
        <w:t xml:space="preserve"> εξειδικευμένη μαθηματική ορολογία (π</w:t>
      </w:r>
      <w:r>
        <w:rPr>
          <w:rFonts w:ascii="Verdana" w:hAnsi="Verdana"/>
          <w:sz w:val="20"/>
          <w:szCs w:val="20"/>
        </w:rPr>
        <w:t>.</w:t>
      </w:r>
      <w:r w:rsidRPr="00D82D38">
        <w:rPr>
          <w:rFonts w:ascii="Verdana" w:hAnsi="Verdana"/>
          <w:sz w:val="20"/>
          <w:szCs w:val="20"/>
        </w:rPr>
        <w:t>χ. ορολογία σχετική με τα γεωμετρικά σχήματα κ.λπ.).</w:t>
      </w:r>
    </w:p>
    <w:p w:rsidR="006C7ACA" w:rsidRPr="00D82D38" w:rsidRDefault="006C7ACA" w:rsidP="006C7ACA">
      <w:pPr>
        <w:numPr>
          <w:ilvl w:val="0"/>
          <w:numId w:val="4"/>
        </w:numPr>
        <w:jc w:val="both"/>
        <w:rPr>
          <w:rFonts w:ascii="Verdana" w:hAnsi="Verdana"/>
          <w:sz w:val="20"/>
          <w:szCs w:val="20"/>
        </w:rPr>
      </w:pPr>
      <w:r w:rsidRPr="00D82D38">
        <w:rPr>
          <w:rFonts w:ascii="Verdana" w:hAnsi="Verdana"/>
          <w:sz w:val="20"/>
          <w:szCs w:val="20"/>
        </w:rPr>
        <w:t>Να γνωρί</w:t>
      </w:r>
      <w:r>
        <w:rPr>
          <w:rFonts w:ascii="Verdana" w:hAnsi="Verdana"/>
          <w:sz w:val="20"/>
          <w:szCs w:val="20"/>
        </w:rPr>
        <w:t>σ</w:t>
      </w:r>
      <w:r w:rsidRPr="00D82D38">
        <w:rPr>
          <w:rFonts w:ascii="Verdana" w:hAnsi="Verdana"/>
          <w:sz w:val="20"/>
          <w:szCs w:val="20"/>
        </w:rPr>
        <w:t>ουν το έργο σύγχρονων μαθηματικών διεθνούς φήμης.</w:t>
      </w:r>
    </w:p>
    <w:p w:rsidR="006C7ACA" w:rsidRPr="00D82D38" w:rsidRDefault="006C7ACA" w:rsidP="006C7ACA">
      <w:pPr>
        <w:ind w:left="426"/>
        <w:rPr>
          <w:rFonts w:ascii="Verdana" w:hAnsi="Verdana"/>
          <w:sz w:val="20"/>
          <w:szCs w:val="20"/>
        </w:rPr>
      </w:pPr>
    </w:p>
    <w:p w:rsidR="006C7ACA" w:rsidRPr="00D82D38" w:rsidRDefault="006C7ACA" w:rsidP="006C7ACA">
      <w:pPr>
        <w:rPr>
          <w:rFonts w:ascii="Verdana" w:hAnsi="Verdana"/>
          <w:b/>
          <w:sz w:val="20"/>
          <w:szCs w:val="20"/>
        </w:rPr>
      </w:pPr>
      <w:r w:rsidRPr="00D82D38">
        <w:rPr>
          <w:rFonts w:ascii="Verdana" w:hAnsi="Verdana"/>
          <w:b/>
          <w:sz w:val="20"/>
          <w:szCs w:val="20"/>
        </w:rPr>
        <w:t>Στόχοι ως προς τη χρήση νέων τεχνολογιών</w:t>
      </w:r>
    </w:p>
    <w:p w:rsidR="006C7ACA" w:rsidRPr="00D82D38" w:rsidRDefault="006C7ACA" w:rsidP="006C7ACA">
      <w:pPr>
        <w:rPr>
          <w:rFonts w:ascii="Verdana" w:hAnsi="Verdana"/>
          <w:sz w:val="20"/>
          <w:szCs w:val="20"/>
        </w:rPr>
      </w:pPr>
      <w:r w:rsidRPr="00D82D38">
        <w:rPr>
          <w:rFonts w:ascii="Verdana" w:hAnsi="Verdana"/>
          <w:sz w:val="20"/>
          <w:szCs w:val="20"/>
        </w:rPr>
        <w:t>Οι μαθητές:</w:t>
      </w:r>
    </w:p>
    <w:p w:rsidR="006C7ACA" w:rsidRPr="00D82D38" w:rsidRDefault="006C7ACA" w:rsidP="006C7ACA">
      <w:pPr>
        <w:numPr>
          <w:ilvl w:val="0"/>
          <w:numId w:val="5"/>
        </w:numPr>
        <w:jc w:val="both"/>
        <w:rPr>
          <w:rFonts w:ascii="Verdana" w:hAnsi="Verdana"/>
          <w:sz w:val="20"/>
          <w:szCs w:val="20"/>
        </w:rPr>
      </w:pPr>
      <w:r w:rsidRPr="00D82D38">
        <w:rPr>
          <w:rFonts w:ascii="Verdana" w:hAnsi="Verdana"/>
          <w:sz w:val="20"/>
          <w:szCs w:val="20"/>
        </w:rPr>
        <w:t>Να χρησιμοποι</w:t>
      </w:r>
      <w:r>
        <w:rPr>
          <w:rFonts w:ascii="Verdana" w:hAnsi="Verdana"/>
          <w:sz w:val="20"/>
          <w:szCs w:val="20"/>
        </w:rPr>
        <w:t>ήσουν</w:t>
      </w:r>
      <w:r w:rsidRPr="00D82D38">
        <w:rPr>
          <w:rFonts w:ascii="Verdana" w:hAnsi="Verdana"/>
          <w:sz w:val="20"/>
          <w:szCs w:val="20"/>
        </w:rPr>
        <w:t xml:space="preserve"> τον υπολογιστή για αναζήτηση επαναλαμβανόμενων μοντέλων και έργων τέχνης σε κατάλληλα επιλεγμένες διευθύνσεις.</w:t>
      </w:r>
    </w:p>
    <w:p w:rsidR="006C7ACA" w:rsidRPr="00D82D38" w:rsidRDefault="006C7ACA" w:rsidP="006C7ACA">
      <w:pPr>
        <w:ind w:left="426"/>
        <w:jc w:val="both"/>
        <w:rPr>
          <w:rFonts w:ascii="Verdana" w:hAnsi="Verdana"/>
          <w:sz w:val="20"/>
          <w:szCs w:val="20"/>
        </w:rPr>
      </w:pPr>
    </w:p>
    <w:p w:rsidR="006C7ACA" w:rsidRPr="00D82D38" w:rsidRDefault="006C7ACA" w:rsidP="006C7ACA">
      <w:pPr>
        <w:jc w:val="both"/>
        <w:rPr>
          <w:rFonts w:ascii="Verdana" w:hAnsi="Verdana"/>
          <w:b/>
          <w:sz w:val="20"/>
          <w:szCs w:val="20"/>
        </w:rPr>
      </w:pPr>
      <w:r w:rsidRPr="00D82D38">
        <w:rPr>
          <w:rFonts w:ascii="Verdana" w:hAnsi="Verdana"/>
          <w:b/>
          <w:sz w:val="20"/>
          <w:szCs w:val="20"/>
        </w:rPr>
        <w:t>Στόχοι ως προς τη μαθησιακή διαδικασία</w:t>
      </w:r>
    </w:p>
    <w:p w:rsidR="006C7ACA" w:rsidRPr="00D82D38" w:rsidRDefault="006C7ACA" w:rsidP="006C7ACA">
      <w:pPr>
        <w:numPr>
          <w:ilvl w:val="0"/>
          <w:numId w:val="5"/>
        </w:numPr>
        <w:jc w:val="both"/>
        <w:rPr>
          <w:rFonts w:ascii="Verdana" w:hAnsi="Verdana"/>
          <w:sz w:val="20"/>
          <w:szCs w:val="20"/>
        </w:rPr>
      </w:pPr>
      <w:r w:rsidRPr="00D82D38">
        <w:rPr>
          <w:rFonts w:ascii="Verdana" w:hAnsi="Verdana"/>
          <w:sz w:val="20"/>
          <w:szCs w:val="20"/>
        </w:rPr>
        <w:t>Συνεργασία και ομαδική δουλειά τόσο σε επίπεδο μικρών ομάδων όσο και σε επίπεδο τάξης.</w:t>
      </w:r>
    </w:p>
    <w:p w:rsidR="006C7ACA" w:rsidRPr="00D82D38" w:rsidRDefault="006C7ACA" w:rsidP="006C7ACA">
      <w:pPr>
        <w:numPr>
          <w:ilvl w:val="0"/>
          <w:numId w:val="5"/>
        </w:numPr>
        <w:jc w:val="both"/>
        <w:rPr>
          <w:rFonts w:ascii="Verdana" w:hAnsi="Verdana"/>
          <w:sz w:val="20"/>
          <w:szCs w:val="20"/>
        </w:rPr>
      </w:pPr>
      <w:r w:rsidRPr="00D82D38">
        <w:rPr>
          <w:rFonts w:ascii="Verdana" w:hAnsi="Verdana"/>
          <w:sz w:val="20"/>
          <w:szCs w:val="20"/>
        </w:rPr>
        <w:t>Εξάσκηση στο διάλογο και στην επιχειρηματολογία.</w:t>
      </w:r>
    </w:p>
    <w:p w:rsidR="006C7ACA" w:rsidRPr="00D82D38" w:rsidRDefault="006C7ACA" w:rsidP="006C7ACA">
      <w:pPr>
        <w:numPr>
          <w:ilvl w:val="0"/>
          <w:numId w:val="5"/>
        </w:numPr>
        <w:jc w:val="both"/>
        <w:rPr>
          <w:rFonts w:ascii="Verdana" w:hAnsi="Verdana"/>
          <w:sz w:val="20"/>
          <w:szCs w:val="20"/>
        </w:rPr>
      </w:pPr>
      <w:r w:rsidRPr="00D82D38">
        <w:rPr>
          <w:rFonts w:ascii="Verdana" w:hAnsi="Verdana"/>
          <w:sz w:val="20"/>
          <w:szCs w:val="20"/>
        </w:rPr>
        <w:t>Εικαστική έκφραση με συμβατικά μέσα (χαρτί, μολύβι κ.λπ.).</w:t>
      </w:r>
    </w:p>
    <w:p w:rsidR="006C7ACA" w:rsidRPr="00D82D38" w:rsidRDefault="006C7ACA" w:rsidP="006C7ACA">
      <w:pPr>
        <w:rPr>
          <w:rFonts w:ascii="Verdana" w:hAnsi="Verdana"/>
          <w:sz w:val="20"/>
          <w:szCs w:val="20"/>
        </w:rPr>
      </w:pPr>
    </w:p>
    <w:p w:rsidR="006C7ACA" w:rsidRPr="00D82D38" w:rsidRDefault="006C7ACA" w:rsidP="006C7ACA">
      <w:pPr>
        <w:rPr>
          <w:rFonts w:ascii="Verdana" w:hAnsi="Verdana"/>
          <w:b/>
          <w:sz w:val="20"/>
          <w:szCs w:val="20"/>
        </w:rPr>
      </w:pPr>
      <w:r w:rsidRPr="00D82D38">
        <w:rPr>
          <w:rFonts w:ascii="Verdana" w:hAnsi="Verdana"/>
          <w:b/>
          <w:sz w:val="20"/>
          <w:szCs w:val="20"/>
        </w:rPr>
        <w:t>Η προτεινόμενη πορεία διδασκαλίας συνοπτικά</w:t>
      </w:r>
    </w:p>
    <w:p w:rsidR="006C7ACA" w:rsidRPr="00D82D38" w:rsidRDefault="006C7ACA" w:rsidP="006C7ACA">
      <w:pPr>
        <w:rPr>
          <w:rFonts w:ascii="Verdana" w:hAnsi="Verdana"/>
          <w:b/>
          <w:sz w:val="20"/>
          <w:szCs w:val="20"/>
        </w:rPr>
      </w:pPr>
    </w:p>
    <w:p w:rsidR="006C7ACA" w:rsidRPr="00D82D38" w:rsidRDefault="006C7ACA" w:rsidP="006C7ACA">
      <w:pPr>
        <w:rPr>
          <w:rFonts w:ascii="Verdana" w:hAnsi="Verdana"/>
          <w:sz w:val="20"/>
          <w:szCs w:val="20"/>
        </w:rPr>
      </w:pPr>
      <w:r w:rsidRPr="00D82D38">
        <w:rPr>
          <w:rFonts w:ascii="Verdana" w:hAnsi="Verdana"/>
          <w:sz w:val="20"/>
          <w:szCs w:val="20"/>
        </w:rPr>
        <w:t>Η προτεινόμενη πορεία εφαρμογής της δραστηριότητας περικλείει τρεις φάσεις:</w:t>
      </w:r>
    </w:p>
    <w:p w:rsidR="006C7ACA" w:rsidRPr="00D82D38" w:rsidRDefault="006C7ACA" w:rsidP="006C7ACA">
      <w:pPr>
        <w:ind w:left="426"/>
        <w:rPr>
          <w:rFonts w:ascii="Verdana" w:hAnsi="Verdana"/>
          <w:b/>
          <w:sz w:val="20"/>
          <w:szCs w:val="20"/>
        </w:rPr>
      </w:pPr>
    </w:p>
    <w:p w:rsidR="006C7ACA" w:rsidRPr="00D82D38" w:rsidRDefault="006C7ACA" w:rsidP="006C7ACA">
      <w:pPr>
        <w:rPr>
          <w:rFonts w:ascii="Verdana" w:hAnsi="Verdana"/>
          <w:b/>
          <w:sz w:val="20"/>
          <w:szCs w:val="20"/>
        </w:rPr>
      </w:pPr>
      <w:r w:rsidRPr="00D82D38">
        <w:rPr>
          <w:rFonts w:ascii="Verdana" w:hAnsi="Verdana"/>
          <w:b/>
          <w:sz w:val="20"/>
          <w:szCs w:val="20"/>
        </w:rPr>
        <w:t>Α΄ Φάση: Γνωριμία με τα «πλακόστρωτα» του Penrose</w:t>
      </w:r>
    </w:p>
    <w:p w:rsidR="006C7ACA" w:rsidRPr="00D82D38" w:rsidRDefault="006C7ACA" w:rsidP="006C7ACA">
      <w:pPr>
        <w:jc w:val="both"/>
        <w:rPr>
          <w:rFonts w:ascii="Verdana" w:hAnsi="Verdana"/>
          <w:sz w:val="20"/>
          <w:szCs w:val="20"/>
        </w:rPr>
      </w:pPr>
      <w:r w:rsidRPr="00D82D38">
        <w:rPr>
          <w:rFonts w:ascii="Verdana" w:hAnsi="Verdana"/>
          <w:sz w:val="20"/>
          <w:szCs w:val="20"/>
        </w:rPr>
        <w:t xml:space="preserve">Χρησιμοποιώντας κατάλληλα επιλεγμένες διευθύνσεις του διαδικτύου και έτοιμα αρχεία, οι μαθητές γνωρίζουν το έργο του μαθηματικού Penrose. Παρατηρούν τα μοντέλα που κατασκεύασε και προβληματίζονται σχετικά με το αν τα συγκεκριμένα μοντέλα έχουν ένα βασικό επαναλαμβανόμενο μοντέλο και κατά πόσο θα μπορούσαν να θεωρηθούν επαναλαμβανόμενα ψηφοθετήματα (tessellations), με βάση τον ορισμό που είχαν χρησιμοποιήσει στις εισαγωγικές δραστηριότητες του πρώτου σεναρίου. Στη συνέχεια, με τη βοήθεια του φύλλου εργασίας, </w:t>
      </w:r>
      <w:r>
        <w:rPr>
          <w:rFonts w:ascii="Verdana" w:hAnsi="Verdana"/>
          <w:sz w:val="20"/>
          <w:szCs w:val="20"/>
        </w:rPr>
        <w:t>έρχονται σε επαφή</w:t>
      </w:r>
      <w:r w:rsidRPr="00D82D38">
        <w:rPr>
          <w:rFonts w:ascii="Verdana" w:hAnsi="Verdana"/>
          <w:sz w:val="20"/>
          <w:szCs w:val="20"/>
        </w:rPr>
        <w:t xml:space="preserve"> πρώτα </w:t>
      </w:r>
      <w:r>
        <w:rPr>
          <w:rFonts w:ascii="Verdana" w:hAnsi="Verdana"/>
          <w:sz w:val="20"/>
          <w:szCs w:val="20"/>
        </w:rPr>
        <w:t xml:space="preserve">με </w:t>
      </w:r>
      <w:r w:rsidRPr="00D82D38">
        <w:rPr>
          <w:rFonts w:ascii="Verdana" w:hAnsi="Verdana"/>
          <w:sz w:val="20"/>
          <w:szCs w:val="20"/>
        </w:rPr>
        <w:t xml:space="preserve">ένα συνδυασμό από </w:t>
      </w:r>
      <w:r>
        <w:rPr>
          <w:rFonts w:ascii="Verdana" w:hAnsi="Verdana"/>
          <w:sz w:val="20"/>
          <w:szCs w:val="20"/>
        </w:rPr>
        <w:t>τρία</w:t>
      </w:r>
      <w:r w:rsidRPr="00D82D38">
        <w:rPr>
          <w:rFonts w:ascii="Verdana" w:hAnsi="Verdana"/>
          <w:sz w:val="20"/>
          <w:szCs w:val="20"/>
        </w:rPr>
        <w:t xml:space="preserve"> ζεύγη πλακιδίων που κατασκεύασε και χρησιμοποίησε αρχικά ο Penrose και κατόπιν </w:t>
      </w:r>
      <w:r>
        <w:rPr>
          <w:rFonts w:ascii="Verdana" w:hAnsi="Verdana"/>
          <w:sz w:val="20"/>
          <w:szCs w:val="20"/>
        </w:rPr>
        <w:t xml:space="preserve">με </w:t>
      </w:r>
      <w:r w:rsidRPr="00D82D38">
        <w:rPr>
          <w:rFonts w:ascii="Verdana" w:hAnsi="Verdana"/>
          <w:sz w:val="20"/>
          <w:szCs w:val="20"/>
        </w:rPr>
        <w:t xml:space="preserve">το </w:t>
      </w:r>
      <w:r>
        <w:rPr>
          <w:rFonts w:ascii="Verdana" w:hAnsi="Verdana"/>
          <w:sz w:val="20"/>
          <w:szCs w:val="20"/>
        </w:rPr>
        <w:t>ένα</w:t>
      </w:r>
      <w:r w:rsidRPr="00D82D38">
        <w:rPr>
          <w:rFonts w:ascii="Verdana" w:hAnsi="Verdana"/>
          <w:sz w:val="20"/>
          <w:szCs w:val="20"/>
        </w:rPr>
        <w:t xml:space="preserve"> ζεύγος πλακιδίων στο οποίο κατέληξε για τη δημιουργία των μοντέλων του.</w:t>
      </w:r>
    </w:p>
    <w:p w:rsidR="006C7ACA" w:rsidRPr="00D82D38" w:rsidRDefault="006C7ACA" w:rsidP="006C7ACA">
      <w:pPr>
        <w:rPr>
          <w:rFonts w:ascii="Verdana" w:hAnsi="Verdana"/>
          <w:sz w:val="20"/>
          <w:szCs w:val="20"/>
        </w:rPr>
      </w:pPr>
    </w:p>
    <w:p w:rsidR="006C7ACA" w:rsidRPr="00D82D38" w:rsidRDefault="006C7ACA" w:rsidP="006C7ACA">
      <w:pPr>
        <w:rPr>
          <w:rFonts w:ascii="Verdana" w:hAnsi="Verdana"/>
          <w:b/>
          <w:sz w:val="20"/>
          <w:szCs w:val="20"/>
        </w:rPr>
      </w:pPr>
      <w:r w:rsidRPr="00D82D38">
        <w:rPr>
          <w:rFonts w:ascii="Verdana" w:hAnsi="Verdana"/>
          <w:b/>
          <w:sz w:val="20"/>
          <w:szCs w:val="20"/>
        </w:rPr>
        <w:t>Β΄ Φάση: Εικαστική δημιουργία με ζεύγη «πλακιδίων» του Penrose</w:t>
      </w:r>
    </w:p>
    <w:p w:rsidR="006C7ACA" w:rsidRPr="00D82D38" w:rsidRDefault="006C7ACA" w:rsidP="006C7ACA">
      <w:pPr>
        <w:jc w:val="both"/>
        <w:rPr>
          <w:rFonts w:ascii="Verdana" w:hAnsi="Verdana"/>
          <w:sz w:val="20"/>
          <w:szCs w:val="20"/>
        </w:rPr>
      </w:pPr>
      <w:r w:rsidRPr="00D82D38">
        <w:rPr>
          <w:rFonts w:ascii="Verdana" w:hAnsi="Verdana"/>
          <w:sz w:val="20"/>
          <w:szCs w:val="20"/>
        </w:rPr>
        <w:t>Στη φάση αυτή οι μαθητές κόβουν τα ζεύγη πλακιδίων του Penrose από το φύλλο εργασίας, τα αναπαράγουν σε διάφορα υλικά (π.χ. χαρτί, χαρτόνι, κόλλες γλασσέ, σφουγγάρι για να δημιουργήσουν σφραγιδάκια) και δημιουργούν τα δικά τους μοντέλα</w:t>
      </w:r>
      <w:r>
        <w:rPr>
          <w:rFonts w:ascii="Verdana" w:hAnsi="Verdana"/>
          <w:sz w:val="20"/>
          <w:szCs w:val="20"/>
        </w:rPr>
        <w:t>,</w:t>
      </w:r>
      <w:r w:rsidRPr="00D82D38">
        <w:rPr>
          <w:rFonts w:ascii="Verdana" w:hAnsi="Verdana"/>
          <w:sz w:val="20"/>
          <w:szCs w:val="20"/>
        </w:rPr>
        <w:t xml:space="preserve"> τα οποία και επεξεργάζονται αισθητικά.</w:t>
      </w:r>
    </w:p>
    <w:p w:rsidR="006C7ACA" w:rsidRPr="00D82D38" w:rsidRDefault="006C7ACA" w:rsidP="006C7ACA">
      <w:pPr>
        <w:rPr>
          <w:rFonts w:ascii="Verdana" w:hAnsi="Verdana"/>
          <w:sz w:val="20"/>
          <w:szCs w:val="20"/>
        </w:rPr>
      </w:pPr>
    </w:p>
    <w:p w:rsidR="006C7ACA" w:rsidRPr="00D82D38" w:rsidRDefault="006C7ACA" w:rsidP="006C7ACA">
      <w:pPr>
        <w:rPr>
          <w:rFonts w:ascii="Verdana" w:hAnsi="Verdana"/>
          <w:b/>
          <w:sz w:val="20"/>
          <w:szCs w:val="20"/>
        </w:rPr>
      </w:pPr>
      <w:r w:rsidRPr="00D82D38">
        <w:rPr>
          <w:rFonts w:ascii="Verdana" w:hAnsi="Verdana"/>
          <w:b/>
          <w:sz w:val="20"/>
          <w:szCs w:val="20"/>
        </w:rPr>
        <w:t>Γ΄ Φάση – Παρουσίαση</w:t>
      </w:r>
    </w:p>
    <w:p w:rsidR="006C7ACA" w:rsidRPr="00D82D38" w:rsidRDefault="006C7ACA" w:rsidP="006C7ACA">
      <w:pPr>
        <w:jc w:val="both"/>
        <w:rPr>
          <w:rFonts w:ascii="Verdana" w:hAnsi="Verdana"/>
          <w:sz w:val="20"/>
          <w:szCs w:val="20"/>
        </w:rPr>
      </w:pPr>
      <w:r>
        <w:rPr>
          <w:rFonts w:ascii="Verdana" w:hAnsi="Verdana"/>
          <w:sz w:val="20"/>
          <w:szCs w:val="20"/>
        </w:rPr>
        <w:t>Π</w:t>
      </w:r>
      <w:r w:rsidRPr="00D82D38">
        <w:rPr>
          <w:rFonts w:ascii="Verdana" w:hAnsi="Verdana"/>
          <w:sz w:val="20"/>
          <w:szCs w:val="20"/>
        </w:rPr>
        <w:t>αρουσιάζουν στους συμμαθητές τους τα κατασκευάσματά τους, ενώ ο δάσκαλος φροντίζει να αναπτυχθεί</w:t>
      </w:r>
      <w:r>
        <w:rPr>
          <w:rFonts w:ascii="Verdana" w:hAnsi="Verdana"/>
          <w:sz w:val="20"/>
          <w:szCs w:val="20"/>
        </w:rPr>
        <w:t xml:space="preserve"> μια</w:t>
      </w:r>
      <w:r w:rsidRPr="00D82D38">
        <w:rPr>
          <w:rFonts w:ascii="Verdana" w:hAnsi="Verdana"/>
          <w:sz w:val="20"/>
          <w:szCs w:val="20"/>
        </w:rPr>
        <w:t xml:space="preserve"> σχετική συζήτηση. Η δουλειά των μαθητών, τα συμπεράσματα στα οποία κατέληξαν και τα κατασκευάσματά τους καλό θα ήταν να συλλεχθούν σε καλαίσθητα portfolios και να παρουσιαστούν και σε μαθητές άλλων τμημάτων και τάξεων, στο πλαίσιο πολιτιστικών εκδηλώσεων, στην εφημερίδα ή στην ιστοσελίδα του σχολείου κ.λπ.</w:t>
      </w:r>
    </w:p>
    <w:p w:rsidR="006C7ACA" w:rsidRPr="00D82D38" w:rsidRDefault="006C7ACA" w:rsidP="006C7ACA">
      <w:pPr>
        <w:ind w:left="360"/>
        <w:jc w:val="both"/>
        <w:rPr>
          <w:rFonts w:ascii="Verdana" w:hAnsi="Verdana"/>
          <w:sz w:val="20"/>
          <w:szCs w:val="20"/>
        </w:rPr>
      </w:pPr>
    </w:p>
    <w:p w:rsidR="006C7ACA" w:rsidRPr="00924BA0" w:rsidRDefault="006C7ACA" w:rsidP="006C7ACA">
      <w:pPr>
        <w:pStyle w:val="3"/>
      </w:pPr>
      <w:bookmarkStart w:id="10" w:name="_Toc153274441"/>
      <w:r>
        <w:br w:type="page"/>
      </w:r>
      <w:bookmarkStart w:id="11" w:name="_Toc199839459"/>
    </w:p>
    <w:tbl>
      <w:tblPr>
        <w:tblStyle w:val="a5"/>
        <w:tblW w:w="0" w:type="auto"/>
        <w:tblInd w:w="432" w:type="dxa"/>
        <w:tblLook w:val="04A0"/>
      </w:tblPr>
      <w:tblGrid>
        <w:gridCol w:w="10274"/>
      </w:tblGrid>
      <w:tr w:rsidR="006C7ACA" w:rsidRPr="006C7ACA" w:rsidTr="006C7ACA">
        <w:tc>
          <w:tcPr>
            <w:tcW w:w="10706" w:type="dxa"/>
          </w:tcPr>
          <w:bookmarkEnd w:id="10"/>
          <w:bookmarkEnd w:id="11"/>
          <w:p w:rsidR="006C7ACA" w:rsidRPr="006C7ACA" w:rsidRDefault="006C7ACA" w:rsidP="00DB1404">
            <w:pPr>
              <w:pStyle w:val="3"/>
              <w:ind w:left="0" w:firstLine="0"/>
              <w:outlineLvl w:val="2"/>
            </w:pPr>
            <w:r w:rsidRPr="006C7ACA">
              <w:lastRenderedPageBreak/>
              <w:t>1.5.5 Φύλλο εργασίας δεύτερης δραστηριότητας: Τα «πλακόστρωτα» του Penrose</w:t>
            </w:r>
          </w:p>
        </w:tc>
      </w:tr>
    </w:tbl>
    <w:p w:rsidR="006C7ACA" w:rsidRPr="00D82D38" w:rsidRDefault="006C7ACA" w:rsidP="006C7ACA">
      <w:pPr>
        <w:rPr>
          <w:rFonts w:ascii="Verdana" w:hAnsi="Verdana"/>
          <w:sz w:val="20"/>
          <w:szCs w:val="20"/>
        </w:rPr>
      </w:pPr>
    </w:p>
    <w:p w:rsidR="006C7ACA" w:rsidRPr="00E270E2" w:rsidRDefault="006C7ACA" w:rsidP="006C7ACA">
      <w:pPr>
        <w:spacing w:before="120"/>
        <w:ind w:hanging="6"/>
        <w:jc w:val="center"/>
        <w:rPr>
          <w:rFonts w:ascii="Verdana" w:hAnsi="Verdana" w:cs="Arial"/>
          <w:sz w:val="20"/>
          <w:szCs w:val="20"/>
        </w:rPr>
      </w:pPr>
      <w:r>
        <w:rPr>
          <w:rFonts w:ascii="Verdana" w:hAnsi="Verdana" w:cs="Arial"/>
          <w:noProof/>
          <w:sz w:val="20"/>
          <w:szCs w:val="20"/>
        </w:rPr>
        <w:drawing>
          <wp:inline distT="0" distB="0" distL="0" distR="0">
            <wp:extent cx="2614295" cy="1687195"/>
            <wp:effectExtent l="19050" t="0" r="0" b="0"/>
            <wp:docPr id="4" name="Εικόνα 1" descr="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es"/>
                    <pic:cNvPicPr>
                      <a:picLocks noChangeAspect="1" noChangeArrowheads="1"/>
                    </pic:cNvPicPr>
                  </pic:nvPicPr>
                  <pic:blipFill>
                    <a:blip r:embed="rId26" cstate="print"/>
                    <a:srcRect/>
                    <a:stretch>
                      <a:fillRect/>
                    </a:stretch>
                  </pic:blipFill>
                  <pic:spPr bwMode="auto">
                    <a:xfrm>
                      <a:off x="0" y="0"/>
                      <a:ext cx="2614295" cy="1687195"/>
                    </a:xfrm>
                    <a:prstGeom prst="rect">
                      <a:avLst/>
                    </a:prstGeom>
                    <a:noFill/>
                    <a:ln w="9525">
                      <a:noFill/>
                      <a:miter lim="800000"/>
                      <a:headEnd/>
                      <a:tailEnd/>
                    </a:ln>
                  </pic:spPr>
                </pic:pic>
              </a:graphicData>
            </a:graphic>
          </wp:inline>
        </w:drawing>
      </w:r>
    </w:p>
    <w:p w:rsidR="006C7ACA" w:rsidRDefault="006C7ACA" w:rsidP="006C7ACA">
      <w:pPr>
        <w:spacing w:before="120"/>
        <w:ind w:hanging="6"/>
        <w:jc w:val="center"/>
        <w:rPr>
          <w:rFonts w:ascii="Verdana" w:hAnsi="Verdana"/>
          <w:sz w:val="20"/>
          <w:szCs w:val="20"/>
        </w:rPr>
      </w:pPr>
      <w:r w:rsidRPr="00EB03F0">
        <w:rPr>
          <w:rFonts w:ascii="Verdana" w:hAnsi="Verdana"/>
          <w:i/>
          <w:sz w:val="20"/>
          <w:szCs w:val="20"/>
        </w:rPr>
        <w:t>Δείγμα</w:t>
      </w:r>
      <w:r>
        <w:rPr>
          <w:rFonts w:ascii="Verdana" w:hAnsi="Verdana"/>
          <w:i/>
          <w:sz w:val="20"/>
          <w:szCs w:val="20"/>
        </w:rPr>
        <w:t xml:space="preserve"> από</w:t>
      </w:r>
      <w:r w:rsidRPr="00EB03F0">
        <w:rPr>
          <w:rFonts w:ascii="Verdana" w:hAnsi="Verdana"/>
          <w:i/>
          <w:sz w:val="20"/>
          <w:szCs w:val="20"/>
        </w:rPr>
        <w:t xml:space="preserve"> τη δουλειά του </w:t>
      </w:r>
      <w:r w:rsidRPr="00EB03F0">
        <w:rPr>
          <w:rFonts w:ascii="Verdana" w:hAnsi="Verdana"/>
          <w:i/>
          <w:sz w:val="20"/>
          <w:szCs w:val="20"/>
          <w:lang w:val="en-US"/>
        </w:rPr>
        <w:t>R</w:t>
      </w:r>
      <w:r w:rsidRPr="00EB03F0">
        <w:rPr>
          <w:rFonts w:ascii="Verdana" w:hAnsi="Verdana"/>
          <w:i/>
          <w:sz w:val="20"/>
          <w:szCs w:val="20"/>
        </w:rPr>
        <w:t xml:space="preserve">. </w:t>
      </w:r>
      <w:r w:rsidRPr="00EB03F0">
        <w:rPr>
          <w:rFonts w:ascii="Verdana" w:hAnsi="Verdana"/>
          <w:i/>
          <w:sz w:val="20"/>
          <w:szCs w:val="20"/>
          <w:lang w:val="en-US"/>
        </w:rPr>
        <w:t>Penrose</w:t>
      </w:r>
      <w:r w:rsidRPr="00EB03F0">
        <w:rPr>
          <w:rFonts w:ascii="Verdana" w:hAnsi="Verdana"/>
          <w:i/>
          <w:sz w:val="20"/>
          <w:szCs w:val="20"/>
        </w:rPr>
        <w:t xml:space="preserve">, πάτωμα στο </w:t>
      </w:r>
      <w:r w:rsidRPr="00EB03F0">
        <w:rPr>
          <w:rFonts w:ascii="Verdana" w:hAnsi="Verdana"/>
          <w:i/>
          <w:sz w:val="20"/>
          <w:szCs w:val="20"/>
          <w:lang w:val="en-US"/>
        </w:rPr>
        <w:t>Carleton</w:t>
      </w:r>
      <w:r w:rsidRPr="00EB03F0">
        <w:rPr>
          <w:rFonts w:ascii="Verdana" w:hAnsi="Verdana"/>
          <w:i/>
          <w:sz w:val="20"/>
          <w:szCs w:val="20"/>
        </w:rPr>
        <w:t xml:space="preserve"> </w:t>
      </w:r>
      <w:r w:rsidRPr="00EB03F0">
        <w:rPr>
          <w:rFonts w:ascii="Verdana" w:hAnsi="Verdana"/>
          <w:i/>
          <w:sz w:val="20"/>
          <w:szCs w:val="20"/>
          <w:lang w:val="en-US"/>
        </w:rPr>
        <w:t>College</w:t>
      </w:r>
      <w:r>
        <w:rPr>
          <w:rFonts w:ascii="Verdana" w:hAnsi="Verdana"/>
          <w:i/>
          <w:sz w:val="20"/>
          <w:szCs w:val="20"/>
        </w:rPr>
        <w:t xml:space="preserve"> των ΗΠΑ, διαθέσιμο τον 1/2008 στην ηλεκτρονική διεύθυνση της βιβλιοθήκης με φυσικά μοτίβα του Ίαν Αλεξάντερ: </w:t>
      </w:r>
      <w:r w:rsidRPr="00D82D38">
        <w:rPr>
          <w:rFonts w:ascii="Verdana" w:hAnsi="Verdana"/>
          <w:sz w:val="20"/>
          <w:szCs w:val="20"/>
        </w:rPr>
        <w:t xml:space="preserve"> </w:t>
      </w:r>
      <w:hyperlink r:id="rId27" w:history="1">
        <w:r w:rsidRPr="00D82D38">
          <w:rPr>
            <w:rStyle w:val="-"/>
            <w:rFonts w:ascii="Verdana" w:hAnsi="Verdana"/>
            <w:sz w:val="20"/>
            <w:szCs w:val="20"/>
          </w:rPr>
          <w:t>http://easyweb.easynet.co.uk/iany/patterns/aperiodic_tilings.htm</w:t>
        </w:r>
      </w:hyperlink>
    </w:p>
    <w:p w:rsidR="006C7ACA" w:rsidRDefault="006C7ACA" w:rsidP="006C7ACA">
      <w:pPr>
        <w:spacing w:before="120"/>
        <w:ind w:hanging="6"/>
        <w:rPr>
          <w:rFonts w:ascii="Verdana" w:hAnsi="Verdana"/>
          <w:sz w:val="20"/>
          <w:szCs w:val="20"/>
        </w:rPr>
      </w:pPr>
    </w:p>
    <w:p w:rsidR="006C7ACA" w:rsidRPr="00D82D38" w:rsidRDefault="006C7ACA" w:rsidP="006C7ACA">
      <w:pPr>
        <w:spacing w:before="120"/>
        <w:ind w:hanging="6"/>
        <w:rPr>
          <w:rFonts w:ascii="Verdana" w:hAnsi="Verdana"/>
          <w:sz w:val="20"/>
          <w:szCs w:val="20"/>
        </w:rPr>
      </w:pPr>
      <w:r>
        <w:rPr>
          <w:rFonts w:ascii="Verdana" w:hAnsi="Verdana"/>
          <w:sz w:val="20"/>
          <w:szCs w:val="20"/>
        </w:rPr>
        <w:t xml:space="preserve">1) </w:t>
      </w:r>
      <w:r w:rsidRPr="00D82D38">
        <w:rPr>
          <w:rFonts w:ascii="Verdana" w:hAnsi="Verdana"/>
          <w:sz w:val="20"/>
          <w:szCs w:val="20"/>
        </w:rPr>
        <w:t>Θα μπορούσε</w:t>
      </w:r>
      <w:r>
        <w:rPr>
          <w:rFonts w:ascii="Verdana" w:hAnsi="Verdana"/>
          <w:sz w:val="20"/>
          <w:szCs w:val="20"/>
        </w:rPr>
        <w:t>ς</w:t>
      </w:r>
      <w:r w:rsidRPr="00D82D38">
        <w:rPr>
          <w:rFonts w:ascii="Verdana" w:hAnsi="Verdana"/>
          <w:sz w:val="20"/>
          <w:szCs w:val="20"/>
        </w:rPr>
        <w:t xml:space="preserve"> να τ</w:t>
      </w:r>
      <w:r>
        <w:rPr>
          <w:rFonts w:ascii="Verdana" w:hAnsi="Verdana"/>
          <w:sz w:val="20"/>
          <w:szCs w:val="20"/>
        </w:rPr>
        <w:t>ο</w:t>
      </w:r>
      <w:r w:rsidRPr="00D82D38">
        <w:rPr>
          <w:rFonts w:ascii="Verdana" w:hAnsi="Verdana"/>
          <w:sz w:val="20"/>
          <w:szCs w:val="20"/>
        </w:rPr>
        <w:t xml:space="preserve"> χαρακτηρίσε</w:t>
      </w:r>
      <w:r>
        <w:rPr>
          <w:rFonts w:ascii="Verdana" w:hAnsi="Verdana"/>
          <w:sz w:val="20"/>
          <w:szCs w:val="20"/>
        </w:rPr>
        <w:t>ις</w:t>
      </w:r>
      <w:r w:rsidRPr="00D82D38">
        <w:rPr>
          <w:rFonts w:ascii="Verdana" w:hAnsi="Verdana"/>
          <w:sz w:val="20"/>
          <w:szCs w:val="20"/>
        </w:rPr>
        <w:t xml:space="preserve"> επαναλαμβανόμεν</w:t>
      </w:r>
      <w:r>
        <w:rPr>
          <w:rFonts w:ascii="Verdana" w:hAnsi="Verdana"/>
          <w:sz w:val="20"/>
          <w:szCs w:val="20"/>
        </w:rPr>
        <w:t>ο</w:t>
      </w:r>
      <w:r w:rsidRPr="00D82D38">
        <w:rPr>
          <w:rFonts w:ascii="Verdana" w:hAnsi="Verdana"/>
          <w:sz w:val="20"/>
          <w:szCs w:val="20"/>
        </w:rPr>
        <w:t xml:space="preserve"> ψηφοθετήμα/</w:t>
      </w:r>
      <w:r w:rsidRPr="00D82D38">
        <w:rPr>
          <w:rFonts w:ascii="Verdana" w:hAnsi="Verdana"/>
          <w:sz w:val="20"/>
          <w:szCs w:val="20"/>
          <w:lang w:val="en-US"/>
        </w:rPr>
        <w:t>tessellations</w:t>
      </w:r>
      <w:r w:rsidRPr="00D82D38">
        <w:rPr>
          <w:rFonts w:ascii="Verdana" w:hAnsi="Verdana"/>
          <w:sz w:val="20"/>
          <w:szCs w:val="20"/>
        </w:rPr>
        <w:t>;</w:t>
      </w:r>
    </w:p>
    <w:p w:rsidR="006C7ACA" w:rsidRDefault="006C7ACA" w:rsidP="006C7ACA">
      <w:pPr>
        <w:jc w:val="both"/>
      </w:pPr>
      <w:r w:rsidRPr="006E6707">
        <w:t>………………………………………………………………………………………………………………………………………………………………………………………………………………………………………………………………………………………………………</w:t>
      </w:r>
      <w:r>
        <w:t>………………………………………………………</w:t>
      </w:r>
    </w:p>
    <w:p w:rsidR="006C7ACA" w:rsidRPr="00D82D38" w:rsidRDefault="006C7ACA" w:rsidP="006C7ACA">
      <w:pPr>
        <w:jc w:val="both"/>
        <w:rPr>
          <w:rFonts w:ascii="Verdana" w:hAnsi="Verdana"/>
          <w:sz w:val="20"/>
          <w:szCs w:val="20"/>
        </w:rPr>
      </w:pPr>
    </w:p>
    <w:p w:rsidR="006C7ACA" w:rsidRPr="00D82D38" w:rsidRDefault="006C7ACA" w:rsidP="006C7ACA">
      <w:pPr>
        <w:pStyle w:val="Web"/>
        <w:spacing w:before="0" w:beforeAutospacing="0" w:after="0" w:afterAutospacing="0"/>
        <w:jc w:val="both"/>
        <w:rPr>
          <w:rFonts w:ascii="Verdana" w:hAnsi="Verdana"/>
          <w:sz w:val="20"/>
          <w:szCs w:val="20"/>
        </w:rPr>
      </w:pPr>
      <w:r w:rsidRPr="00D82D38">
        <w:rPr>
          <w:rFonts w:ascii="Verdana" w:hAnsi="Verdana"/>
          <w:sz w:val="20"/>
          <w:szCs w:val="20"/>
        </w:rPr>
        <w:t xml:space="preserve">2) Ο </w:t>
      </w:r>
      <w:r w:rsidRPr="00D82D38">
        <w:rPr>
          <w:rFonts w:ascii="Verdana" w:hAnsi="Verdana"/>
          <w:sz w:val="20"/>
          <w:szCs w:val="20"/>
          <w:lang w:val="en-US"/>
        </w:rPr>
        <w:t>Penrose</w:t>
      </w:r>
      <w:r w:rsidRPr="00D82D38">
        <w:rPr>
          <w:rFonts w:ascii="Verdana" w:hAnsi="Verdana"/>
          <w:sz w:val="20"/>
          <w:szCs w:val="20"/>
        </w:rPr>
        <w:t xml:space="preserve"> ανακάλυψε αρχικά τρία ζεύγη «πλακ</w:t>
      </w:r>
      <w:r>
        <w:rPr>
          <w:rFonts w:ascii="Verdana" w:hAnsi="Verdana"/>
          <w:sz w:val="20"/>
          <w:szCs w:val="20"/>
        </w:rPr>
        <w:t>αδίων</w:t>
      </w:r>
      <w:r w:rsidRPr="00D82D38">
        <w:rPr>
          <w:rFonts w:ascii="Verdana" w:hAnsi="Verdana"/>
          <w:sz w:val="20"/>
          <w:szCs w:val="20"/>
        </w:rPr>
        <w:t>» που μπορούν να καλύψουν μια επιφάνεια με τέτοιον τρόπο που, ενώ μας δημιουργούν την αντίθετη εντύπωση, δεν σχηματίζουν επαναλαμβανόμενα μοντέλα.</w:t>
      </w:r>
    </w:p>
    <w:p w:rsidR="006C7ACA" w:rsidRPr="00D82D38" w:rsidRDefault="006C7ACA" w:rsidP="006C7ACA">
      <w:pPr>
        <w:pStyle w:val="Web"/>
        <w:spacing w:before="0" w:beforeAutospacing="0" w:after="0" w:afterAutospacing="0"/>
        <w:rPr>
          <w:rFonts w:ascii="Verdana" w:hAnsi="Verdana"/>
          <w:sz w:val="20"/>
          <w:szCs w:val="20"/>
        </w:rPr>
      </w:pPr>
    </w:p>
    <w:p w:rsidR="006C7ACA" w:rsidRPr="00D82D38" w:rsidRDefault="006C7ACA" w:rsidP="006C7ACA">
      <w:pPr>
        <w:jc w:val="center"/>
        <w:rPr>
          <w:rFonts w:ascii="Verdana" w:hAnsi="Verdana"/>
          <w:sz w:val="20"/>
          <w:szCs w:val="20"/>
        </w:rPr>
      </w:pPr>
      <w:r>
        <w:rPr>
          <w:rFonts w:ascii="Verdana" w:hAnsi="Verdana"/>
          <w:noProof/>
          <w:sz w:val="20"/>
          <w:szCs w:val="20"/>
        </w:rPr>
        <w:drawing>
          <wp:inline distT="0" distB="0" distL="0" distR="0">
            <wp:extent cx="5924550" cy="3766820"/>
            <wp:effectExtent l="19050" t="0" r="0" b="0"/>
            <wp:docPr id="5" name="Εικόνα 2" descr="firstpen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penrose"/>
                    <pic:cNvPicPr>
                      <a:picLocks noChangeAspect="1" noChangeArrowheads="1"/>
                    </pic:cNvPicPr>
                  </pic:nvPicPr>
                  <pic:blipFill>
                    <a:blip r:embed="rId28" cstate="print"/>
                    <a:srcRect/>
                    <a:stretch>
                      <a:fillRect/>
                    </a:stretch>
                  </pic:blipFill>
                  <pic:spPr bwMode="auto">
                    <a:xfrm>
                      <a:off x="0" y="0"/>
                      <a:ext cx="5924550" cy="3766820"/>
                    </a:xfrm>
                    <a:prstGeom prst="rect">
                      <a:avLst/>
                    </a:prstGeom>
                    <a:noFill/>
                    <a:ln w="9525">
                      <a:noFill/>
                      <a:miter lim="800000"/>
                      <a:headEnd/>
                      <a:tailEnd/>
                    </a:ln>
                  </pic:spPr>
                </pic:pic>
              </a:graphicData>
            </a:graphic>
          </wp:inline>
        </w:drawing>
      </w:r>
    </w:p>
    <w:p w:rsidR="006C7ACA" w:rsidRDefault="006C7ACA" w:rsidP="006C7ACA">
      <w:pPr>
        <w:rPr>
          <w:rFonts w:ascii="Verdana" w:hAnsi="Verdana"/>
          <w:sz w:val="20"/>
          <w:szCs w:val="20"/>
        </w:rPr>
      </w:pPr>
    </w:p>
    <w:p w:rsidR="006C7ACA" w:rsidRPr="00D82D38" w:rsidRDefault="006C7ACA" w:rsidP="006C7ACA">
      <w:pPr>
        <w:jc w:val="both"/>
        <w:rPr>
          <w:rFonts w:ascii="Verdana" w:hAnsi="Verdana"/>
          <w:sz w:val="20"/>
          <w:szCs w:val="20"/>
        </w:rPr>
      </w:pPr>
      <w:r w:rsidRPr="00D82D38">
        <w:rPr>
          <w:rFonts w:ascii="Verdana" w:hAnsi="Verdana"/>
          <w:sz w:val="20"/>
          <w:szCs w:val="20"/>
        </w:rPr>
        <w:t xml:space="preserve">Αργότερα ο </w:t>
      </w:r>
      <w:r w:rsidRPr="00D82D38">
        <w:rPr>
          <w:rFonts w:ascii="Verdana" w:hAnsi="Verdana"/>
          <w:sz w:val="20"/>
          <w:szCs w:val="20"/>
          <w:lang w:val="en-US"/>
        </w:rPr>
        <w:t>Penrose</w:t>
      </w:r>
      <w:r w:rsidRPr="00D82D38">
        <w:rPr>
          <w:rFonts w:ascii="Verdana" w:hAnsi="Verdana"/>
          <w:sz w:val="20"/>
          <w:szCs w:val="20"/>
        </w:rPr>
        <w:t xml:space="preserve"> μείωσε τα τρία ζεύγη σε ένα. Με το ζεύγος που έμεινε γνωστό ως «</w:t>
      </w:r>
      <w:r w:rsidRPr="00D82D38">
        <w:rPr>
          <w:rFonts w:ascii="Verdana" w:hAnsi="Verdana"/>
          <w:sz w:val="20"/>
          <w:szCs w:val="20"/>
          <w:lang w:val="en-US"/>
        </w:rPr>
        <w:t>a</w:t>
      </w:r>
      <w:r w:rsidRPr="00D82D38">
        <w:rPr>
          <w:rFonts w:ascii="Verdana" w:hAnsi="Verdana"/>
          <w:sz w:val="20"/>
          <w:szCs w:val="20"/>
        </w:rPr>
        <w:t xml:space="preserve"> </w:t>
      </w:r>
      <w:r w:rsidRPr="00D82D38">
        <w:rPr>
          <w:rFonts w:ascii="Verdana" w:hAnsi="Verdana"/>
          <w:sz w:val="20"/>
          <w:szCs w:val="20"/>
          <w:lang w:val="en-US"/>
        </w:rPr>
        <w:t>kite</w:t>
      </w:r>
      <w:r w:rsidRPr="00D82D38">
        <w:rPr>
          <w:rFonts w:ascii="Verdana" w:hAnsi="Verdana"/>
          <w:sz w:val="20"/>
          <w:szCs w:val="20"/>
        </w:rPr>
        <w:t xml:space="preserve"> </w:t>
      </w:r>
      <w:r w:rsidRPr="00D82D38">
        <w:rPr>
          <w:rFonts w:ascii="Verdana" w:hAnsi="Verdana"/>
          <w:sz w:val="20"/>
          <w:szCs w:val="20"/>
          <w:lang w:val="en-US"/>
        </w:rPr>
        <w:t>and</w:t>
      </w:r>
      <w:r w:rsidRPr="00D82D38">
        <w:rPr>
          <w:rFonts w:ascii="Verdana" w:hAnsi="Verdana"/>
          <w:sz w:val="20"/>
          <w:szCs w:val="20"/>
        </w:rPr>
        <w:t xml:space="preserve"> </w:t>
      </w:r>
      <w:r w:rsidRPr="00D82D38">
        <w:rPr>
          <w:rFonts w:ascii="Verdana" w:hAnsi="Verdana"/>
          <w:sz w:val="20"/>
          <w:szCs w:val="20"/>
          <w:lang w:val="en-US"/>
        </w:rPr>
        <w:t>a</w:t>
      </w:r>
      <w:r w:rsidRPr="00D82D38">
        <w:rPr>
          <w:rFonts w:ascii="Verdana" w:hAnsi="Verdana"/>
          <w:sz w:val="20"/>
          <w:szCs w:val="20"/>
        </w:rPr>
        <w:t xml:space="preserve"> </w:t>
      </w:r>
      <w:r w:rsidRPr="00D82D38">
        <w:rPr>
          <w:rFonts w:ascii="Verdana" w:hAnsi="Verdana"/>
          <w:sz w:val="20"/>
          <w:szCs w:val="20"/>
          <w:lang w:val="en-US"/>
        </w:rPr>
        <w:t>dart</w:t>
      </w:r>
      <w:r w:rsidRPr="00D82D38">
        <w:rPr>
          <w:rFonts w:ascii="Verdana" w:hAnsi="Verdana"/>
          <w:sz w:val="20"/>
          <w:szCs w:val="20"/>
        </w:rPr>
        <w:t>», δηλαδή «αετός και βέλος», μπορεί να καλυφθεί μια ολόκληρη επιφάνεια χωρίς να επαναλαμβάνεται κάποιο μοντέλο!</w:t>
      </w:r>
    </w:p>
    <w:p w:rsidR="006C7ACA" w:rsidRPr="00D82D38" w:rsidRDefault="006C7ACA" w:rsidP="006C7ACA">
      <w:pPr>
        <w:jc w:val="center"/>
        <w:rPr>
          <w:rFonts w:ascii="Verdana" w:hAnsi="Verdana"/>
          <w:sz w:val="20"/>
          <w:szCs w:val="20"/>
        </w:rPr>
      </w:pPr>
      <w:r>
        <w:rPr>
          <w:rFonts w:ascii="Verdana" w:hAnsi="Verdana"/>
          <w:noProof/>
          <w:sz w:val="20"/>
          <w:szCs w:val="20"/>
        </w:rPr>
        <w:lastRenderedPageBreak/>
        <w:drawing>
          <wp:inline distT="0" distB="0" distL="0" distR="0">
            <wp:extent cx="2414905" cy="2157095"/>
            <wp:effectExtent l="19050" t="0" r="4445" b="0"/>
            <wp:docPr id="6" name="Εικόνα 3" descr="kite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dart"/>
                    <pic:cNvPicPr>
                      <a:picLocks noChangeAspect="1" noChangeArrowheads="1"/>
                    </pic:cNvPicPr>
                  </pic:nvPicPr>
                  <pic:blipFill>
                    <a:blip r:embed="rId29" cstate="print"/>
                    <a:srcRect/>
                    <a:stretch>
                      <a:fillRect/>
                    </a:stretch>
                  </pic:blipFill>
                  <pic:spPr bwMode="auto">
                    <a:xfrm>
                      <a:off x="0" y="0"/>
                      <a:ext cx="2414905" cy="2157095"/>
                    </a:xfrm>
                    <a:prstGeom prst="rect">
                      <a:avLst/>
                    </a:prstGeom>
                    <a:noFill/>
                    <a:ln w="9525">
                      <a:noFill/>
                      <a:miter lim="800000"/>
                      <a:headEnd/>
                      <a:tailEnd/>
                    </a:ln>
                  </pic:spPr>
                </pic:pic>
              </a:graphicData>
            </a:graphic>
          </wp:inline>
        </w:drawing>
      </w:r>
    </w:p>
    <w:p w:rsidR="006C7ACA" w:rsidRPr="00D82D38" w:rsidRDefault="006C7ACA" w:rsidP="006C7ACA">
      <w:pPr>
        <w:rPr>
          <w:rFonts w:ascii="Verdana" w:hAnsi="Verdana"/>
          <w:sz w:val="20"/>
          <w:szCs w:val="20"/>
        </w:rPr>
      </w:pPr>
    </w:p>
    <w:p w:rsidR="006C7ACA" w:rsidRPr="00D82D38" w:rsidRDefault="006C7ACA" w:rsidP="006C7ACA">
      <w:pPr>
        <w:pStyle w:val="NormalN"/>
        <w:spacing w:after="0" w:line="240" w:lineRule="auto"/>
        <w:rPr>
          <w:sz w:val="20"/>
          <w:lang w:val="el-GR"/>
        </w:rPr>
      </w:pPr>
      <w:r w:rsidRPr="00D82D38">
        <w:rPr>
          <w:sz w:val="20"/>
          <w:lang w:val="el-GR"/>
        </w:rPr>
        <w:t>Μπορείς να κόψεις τα παραπάνω «πλακ</w:t>
      </w:r>
      <w:r>
        <w:rPr>
          <w:sz w:val="20"/>
          <w:lang w:val="el-GR"/>
        </w:rPr>
        <w:t>ίδ</w:t>
      </w:r>
      <w:r w:rsidRPr="00D82D38">
        <w:rPr>
          <w:sz w:val="20"/>
          <w:lang w:val="el-GR"/>
        </w:rPr>
        <w:t>ια» και να τα χρησιμοποιήσεις ως πρότυπα για να κατασκευάσεις και άλλα, με τα οποία στη συνέχεια θα κατασκευάσεις το δικό σου ψηφοθέτημα; Αν θες, μπορείς να χρησιμοποιήσεις τα παραπάνω πρότυπα και να κόψεις τα αντίστοιχα «</w:t>
      </w:r>
      <w:r w:rsidRPr="00A70B59">
        <w:rPr>
          <w:sz w:val="20"/>
          <w:lang w:val="el-GR"/>
        </w:rPr>
        <w:t>πλακ</w:t>
      </w:r>
      <w:r>
        <w:rPr>
          <w:sz w:val="20"/>
          <w:lang w:val="el-GR"/>
        </w:rPr>
        <w:t>ίδ</w:t>
      </w:r>
      <w:r w:rsidRPr="00A70B59">
        <w:rPr>
          <w:sz w:val="20"/>
          <w:lang w:val="el-GR"/>
        </w:rPr>
        <w:t>ια</w:t>
      </w:r>
      <w:r w:rsidRPr="00D82D38">
        <w:rPr>
          <w:sz w:val="20"/>
          <w:lang w:val="el-GR"/>
        </w:rPr>
        <w:t>» σε ένα σφουγγάρι. Έτσι, θα δημιουργήσεις τα δικά σου σφραγιδάκια. Αφού βάψεις με τέμπερα τη μια μεριά της «σφραγίδας», μπορείς να φτιάξεις το δικό σου ψηφοθέτημα (</w:t>
      </w:r>
      <w:r>
        <w:rPr>
          <w:sz w:val="20"/>
          <w:lang w:val="el-GR"/>
        </w:rPr>
        <w:t xml:space="preserve">η διεύθυνση της εικόνας στον κόμβο του μαθηματικού κόσμου Γουόλφραμ τον 1/2008 είναι: </w:t>
      </w:r>
      <w:hyperlink r:id="rId30" w:history="1">
        <w:r w:rsidRPr="00D82D38">
          <w:rPr>
            <w:rStyle w:val="-"/>
            <w:sz w:val="20"/>
          </w:rPr>
          <w:t>http</w:t>
        </w:r>
        <w:r w:rsidRPr="00D82D38">
          <w:rPr>
            <w:rStyle w:val="-"/>
            <w:sz w:val="20"/>
            <w:lang w:val="el-GR"/>
          </w:rPr>
          <w:t>://</w:t>
        </w:r>
        <w:r w:rsidRPr="00D82D38">
          <w:rPr>
            <w:rStyle w:val="-"/>
            <w:sz w:val="20"/>
          </w:rPr>
          <w:t>mathworld</w:t>
        </w:r>
        <w:r w:rsidRPr="00D82D38">
          <w:rPr>
            <w:rStyle w:val="-"/>
            <w:sz w:val="20"/>
            <w:lang w:val="el-GR"/>
          </w:rPr>
          <w:t>.</w:t>
        </w:r>
        <w:r w:rsidRPr="00D82D38">
          <w:rPr>
            <w:rStyle w:val="-"/>
            <w:sz w:val="20"/>
          </w:rPr>
          <w:t>wolfram</w:t>
        </w:r>
        <w:r w:rsidRPr="00D82D38">
          <w:rPr>
            <w:rStyle w:val="-"/>
            <w:sz w:val="20"/>
            <w:lang w:val="el-GR"/>
          </w:rPr>
          <w:t>.</w:t>
        </w:r>
        <w:r w:rsidRPr="00D82D38">
          <w:rPr>
            <w:rStyle w:val="-"/>
            <w:sz w:val="20"/>
          </w:rPr>
          <w:t>com</w:t>
        </w:r>
        <w:r w:rsidRPr="00D82D38">
          <w:rPr>
            <w:rStyle w:val="-"/>
            <w:sz w:val="20"/>
            <w:lang w:val="el-GR"/>
          </w:rPr>
          <w:t>/</w:t>
        </w:r>
        <w:r w:rsidRPr="00D82D38">
          <w:rPr>
            <w:rStyle w:val="-"/>
            <w:sz w:val="20"/>
          </w:rPr>
          <w:t>PenroseTiles</w:t>
        </w:r>
        <w:r w:rsidRPr="00D82D38">
          <w:rPr>
            <w:rStyle w:val="-"/>
            <w:sz w:val="20"/>
            <w:lang w:val="el-GR"/>
          </w:rPr>
          <w:t>.</w:t>
        </w:r>
        <w:r w:rsidRPr="00D82D38">
          <w:rPr>
            <w:rStyle w:val="-"/>
            <w:sz w:val="20"/>
          </w:rPr>
          <w:t>html</w:t>
        </w:r>
      </w:hyperlink>
      <w:r w:rsidRPr="00D82D38">
        <w:rPr>
          <w:color w:val="000000"/>
          <w:sz w:val="20"/>
          <w:lang w:val="el-GR"/>
        </w:rPr>
        <w:t>).</w:t>
      </w:r>
      <w:r w:rsidRPr="00D82D38">
        <w:rPr>
          <w:sz w:val="20"/>
          <w:lang w:val="el-GR"/>
        </w:rPr>
        <w:t xml:space="preserve"> </w:t>
      </w:r>
    </w:p>
    <w:p w:rsidR="006C7ACA" w:rsidRPr="00D82D38" w:rsidRDefault="006C7ACA" w:rsidP="006C7ACA">
      <w:pPr>
        <w:rPr>
          <w:rFonts w:ascii="Verdana" w:hAnsi="Verdana"/>
          <w:sz w:val="20"/>
          <w:szCs w:val="20"/>
        </w:rPr>
      </w:pPr>
    </w:p>
    <w:p w:rsidR="006C7ACA" w:rsidRPr="00D82D38" w:rsidRDefault="006C7ACA" w:rsidP="006C7ACA">
      <w:pPr>
        <w:jc w:val="center"/>
        <w:rPr>
          <w:rFonts w:ascii="Verdana" w:hAnsi="Verdana"/>
          <w:sz w:val="20"/>
          <w:szCs w:val="20"/>
        </w:rPr>
      </w:pPr>
      <w:r>
        <w:rPr>
          <w:rFonts w:ascii="Verdana" w:hAnsi="Verdana"/>
          <w:noProof/>
          <w:color w:val="000000"/>
          <w:sz w:val="20"/>
          <w:szCs w:val="20"/>
        </w:rPr>
        <w:drawing>
          <wp:inline distT="0" distB="0" distL="0" distR="0">
            <wp:extent cx="1609725" cy="1500505"/>
            <wp:effectExtent l="0" t="0" r="0" b="0"/>
            <wp:docPr id="7" name="Εικόνα 4" descr="PenroseTilesSu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roseTilesSun3"/>
                    <pic:cNvPicPr>
                      <a:picLocks noChangeAspect="1" noChangeArrowheads="1"/>
                    </pic:cNvPicPr>
                  </pic:nvPicPr>
                  <pic:blipFill>
                    <a:blip r:embed="rId31" r:link="rId32" cstate="print"/>
                    <a:srcRect/>
                    <a:stretch>
                      <a:fillRect/>
                    </a:stretch>
                  </pic:blipFill>
                  <pic:spPr bwMode="auto">
                    <a:xfrm>
                      <a:off x="0" y="0"/>
                      <a:ext cx="1609725" cy="1500505"/>
                    </a:xfrm>
                    <a:prstGeom prst="rect">
                      <a:avLst/>
                    </a:prstGeom>
                    <a:noFill/>
                    <a:ln w="9525">
                      <a:noFill/>
                      <a:miter lim="800000"/>
                      <a:headEnd/>
                      <a:tailEnd/>
                    </a:ln>
                  </pic:spPr>
                </pic:pic>
              </a:graphicData>
            </a:graphic>
          </wp:inline>
        </w:drawing>
      </w:r>
      <w:r>
        <w:rPr>
          <w:rFonts w:ascii="Verdana" w:hAnsi="Verdana"/>
          <w:noProof/>
          <w:color w:val="000000"/>
          <w:sz w:val="20"/>
          <w:szCs w:val="20"/>
        </w:rPr>
        <w:drawing>
          <wp:inline distT="0" distB="0" distL="0" distR="0">
            <wp:extent cx="1429385" cy="1506855"/>
            <wp:effectExtent l="0" t="0" r="0" b="0"/>
            <wp:docPr id="8" name="Εικόνα 5" descr="PenroseTilesSt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roseTilesStar3"/>
                    <pic:cNvPicPr>
                      <a:picLocks noChangeAspect="1" noChangeArrowheads="1"/>
                    </pic:cNvPicPr>
                  </pic:nvPicPr>
                  <pic:blipFill>
                    <a:blip r:embed="rId33" r:link="rId34" cstate="print"/>
                    <a:srcRect/>
                    <a:stretch>
                      <a:fillRect/>
                    </a:stretch>
                  </pic:blipFill>
                  <pic:spPr bwMode="auto">
                    <a:xfrm>
                      <a:off x="0" y="0"/>
                      <a:ext cx="1429385" cy="1506855"/>
                    </a:xfrm>
                    <a:prstGeom prst="rect">
                      <a:avLst/>
                    </a:prstGeom>
                    <a:noFill/>
                    <a:ln w="9525">
                      <a:noFill/>
                      <a:miter lim="800000"/>
                      <a:headEnd/>
                      <a:tailEnd/>
                    </a:ln>
                  </pic:spPr>
                </pic:pic>
              </a:graphicData>
            </a:graphic>
          </wp:inline>
        </w:drawing>
      </w:r>
    </w:p>
    <w:p w:rsidR="006C7ACA" w:rsidRPr="00D82D38" w:rsidRDefault="006C7ACA" w:rsidP="006C7ACA">
      <w:pPr>
        <w:rPr>
          <w:rFonts w:ascii="Verdana" w:hAnsi="Verdana"/>
          <w:color w:val="000000"/>
          <w:sz w:val="20"/>
          <w:szCs w:val="20"/>
        </w:rPr>
      </w:pPr>
    </w:p>
    <w:p w:rsidR="006C7ACA" w:rsidRPr="00D82D38" w:rsidRDefault="006C7ACA" w:rsidP="006C7ACA">
      <w:pPr>
        <w:pStyle w:val="3"/>
      </w:pPr>
      <w:bookmarkStart w:id="12" w:name="_Toc153274442"/>
      <w:bookmarkStart w:id="13" w:name="_Toc199839460"/>
      <w:r>
        <w:t xml:space="preserve">1.5.6 </w:t>
      </w:r>
      <w:r w:rsidRPr="00D82D38">
        <w:t xml:space="preserve">Σημειώσεις </w:t>
      </w:r>
      <w:r>
        <w:t>δεύτερ</w:t>
      </w:r>
      <w:r w:rsidRPr="00D82D38">
        <w:t>ης δραστηριότητας</w:t>
      </w:r>
      <w:bookmarkEnd w:id="12"/>
      <w:bookmarkEnd w:id="13"/>
    </w:p>
    <w:p w:rsidR="006C7ACA" w:rsidRPr="00D82D38" w:rsidRDefault="006C7ACA" w:rsidP="006C7ACA">
      <w:pPr>
        <w:rPr>
          <w:rFonts w:ascii="Verdana" w:hAnsi="Verdana"/>
          <w:sz w:val="20"/>
          <w:szCs w:val="20"/>
          <w:u w:val="single"/>
        </w:rPr>
      </w:pPr>
    </w:p>
    <w:p w:rsidR="006C7ACA" w:rsidRPr="00D82D38" w:rsidRDefault="006C7ACA" w:rsidP="006C7ACA">
      <w:pPr>
        <w:jc w:val="both"/>
        <w:rPr>
          <w:rFonts w:ascii="Verdana" w:hAnsi="Verdana"/>
          <w:sz w:val="20"/>
          <w:szCs w:val="20"/>
        </w:rPr>
      </w:pPr>
      <w:r w:rsidRPr="00D82D38">
        <w:rPr>
          <w:rFonts w:ascii="Verdana" w:hAnsi="Verdana"/>
          <w:b/>
          <w:bCs/>
          <w:sz w:val="20"/>
          <w:szCs w:val="20"/>
        </w:rPr>
        <w:t>Ερώτηση 1:</w:t>
      </w:r>
      <w:r w:rsidRPr="00D82D38">
        <w:rPr>
          <w:rFonts w:ascii="Verdana" w:hAnsi="Verdana"/>
          <w:sz w:val="20"/>
          <w:szCs w:val="20"/>
        </w:rPr>
        <w:t xml:space="preserve"> Στο συγκεκριμένο πλακόστρωτο, αν και υπάρχουν κάποια γεωμετρικά σχήματα που επαναλαμβάνονται χωρίς να αφήνουν κενά ή να αλληλοεπικαλύπτονται, δεν υπάρχει ένα βασικό επαναλαμβανόμενο μοντέλο και αυτή είναι η ιδιαιτερότητα των πλακόστρωτων του Penrose.</w:t>
      </w:r>
    </w:p>
    <w:p w:rsidR="006C7ACA" w:rsidRPr="00D82D38" w:rsidRDefault="006C7ACA" w:rsidP="006C7ACA">
      <w:pPr>
        <w:rPr>
          <w:rFonts w:ascii="Verdana" w:hAnsi="Verdana"/>
          <w:sz w:val="20"/>
          <w:szCs w:val="20"/>
        </w:rPr>
      </w:pPr>
    </w:p>
    <w:p w:rsidR="006C7ACA" w:rsidRPr="00D82D38" w:rsidRDefault="006C7ACA" w:rsidP="006C7ACA">
      <w:pPr>
        <w:jc w:val="both"/>
        <w:rPr>
          <w:rFonts w:ascii="Verdana" w:hAnsi="Verdana"/>
          <w:sz w:val="20"/>
          <w:szCs w:val="20"/>
        </w:rPr>
      </w:pPr>
      <w:r w:rsidRPr="00D82D38">
        <w:rPr>
          <w:rFonts w:ascii="Verdana" w:hAnsi="Verdana"/>
          <w:b/>
          <w:bCs/>
          <w:sz w:val="20"/>
          <w:szCs w:val="20"/>
        </w:rPr>
        <w:t xml:space="preserve">Ερώτηση 2: </w:t>
      </w:r>
      <w:r w:rsidRPr="00D82D38">
        <w:rPr>
          <w:rFonts w:ascii="Verdana" w:hAnsi="Verdana"/>
          <w:sz w:val="20"/>
          <w:szCs w:val="20"/>
        </w:rPr>
        <w:t xml:space="preserve">Οι μαθητές κόβουν τα ζεύγη πλακιδίων του Penrose και δημιουργούν τα δικά τους ψηφοθετήματα. Ο δάσκαλος μπορεί να προτείνει πληθώρα υλικών για πειραματισμό. Θα μπορούσε να δημιουργηθεί και ένα τεράστιο ομαδικό </w:t>
      </w:r>
      <w:r>
        <w:rPr>
          <w:rFonts w:ascii="Verdana" w:hAnsi="Verdana"/>
          <w:sz w:val="20"/>
          <w:szCs w:val="20"/>
        </w:rPr>
        <w:t>ψ</w:t>
      </w:r>
      <w:r w:rsidRPr="00D82D38">
        <w:rPr>
          <w:rFonts w:ascii="Verdana" w:hAnsi="Verdana"/>
          <w:sz w:val="20"/>
          <w:szCs w:val="20"/>
        </w:rPr>
        <w:t>ηφοθέτημα: Σε κόντρα πλακέ οι μαθητές μπορούν να κολλήσουν ένα ζεύγος πλακιδίων ο καθένας, το οποίο θα έχουν αναπαραγάγει και επεξεργαστεί εικαστικά.</w:t>
      </w:r>
    </w:p>
    <w:p w:rsidR="006C7ACA" w:rsidRPr="006C7ACA" w:rsidRDefault="006C7ACA" w:rsidP="006C7ACA"/>
    <w:p w:rsidR="006C7ACA" w:rsidRDefault="006C7ACA"/>
    <w:sectPr w:rsidR="006C7ACA" w:rsidSect="00803599">
      <w:pgSz w:w="11906" w:h="16838"/>
      <w:pgMar w:top="709"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04" w:rsidRDefault="00436004" w:rsidP="00803599">
      <w:r>
        <w:separator/>
      </w:r>
    </w:p>
  </w:endnote>
  <w:endnote w:type="continuationSeparator" w:id="1">
    <w:p w:rsidR="00436004" w:rsidRDefault="00436004" w:rsidP="00803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04" w:rsidRDefault="00436004" w:rsidP="00803599">
      <w:r>
        <w:separator/>
      </w:r>
    </w:p>
  </w:footnote>
  <w:footnote w:type="continuationSeparator" w:id="1">
    <w:p w:rsidR="00436004" w:rsidRDefault="00436004" w:rsidP="00803599">
      <w:r>
        <w:continuationSeparator/>
      </w:r>
    </w:p>
  </w:footnote>
  <w:footnote w:id="2">
    <w:p w:rsidR="00803599" w:rsidRPr="00856A66" w:rsidRDefault="00803599" w:rsidP="00803599">
      <w:pPr>
        <w:pStyle w:val="a3"/>
        <w:spacing w:after="120" w:line="240" w:lineRule="auto"/>
        <w:rPr>
          <w:rFonts w:ascii="Verdana" w:hAnsi="Verdana"/>
          <w:i w:val="0"/>
          <w:sz w:val="16"/>
          <w:szCs w:val="16"/>
          <w:lang w:val="el-GR"/>
        </w:rPr>
      </w:pPr>
      <w:r w:rsidRPr="00856A66">
        <w:rPr>
          <w:rStyle w:val="a4"/>
          <w:rFonts w:ascii="Verdana" w:hAnsi="Verdana"/>
          <w:i w:val="0"/>
          <w:sz w:val="16"/>
          <w:szCs w:val="16"/>
        </w:rPr>
        <w:footnoteRef/>
      </w:r>
      <w:r w:rsidRPr="00856A66">
        <w:rPr>
          <w:rFonts w:ascii="Verdana" w:hAnsi="Verdana"/>
          <w:i w:val="0"/>
          <w:sz w:val="16"/>
          <w:szCs w:val="16"/>
          <w:lang w:val="el-GR"/>
        </w:rPr>
        <w:t xml:space="preserve"> Οι στόχοι της πρώτης δραστηριότητας συμπίπτουν σε μεγάλο βαθμό με τους στόχους του Κεφαλαίου 24, Ενότητα 41, του εγχειριδίου των Μαθηματικών της Ε΄ Δημοτικού, καθώς και με τους στόχους των κεφαλαίων 53 και 56, Θεματική Ενότητα 5 και 6, αντίστοιχα, του Εγχειριδίου Μαθηματικών της ΣΤ΄ Δημοτικού.</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728"/>
    <w:multiLevelType w:val="hybridMultilevel"/>
    <w:tmpl w:val="461C33E6"/>
    <w:lvl w:ilvl="0" w:tplc="04080001">
      <w:start w:val="1"/>
      <w:numFmt w:val="bullet"/>
      <w:lvlText w:val=""/>
      <w:lvlJc w:val="left"/>
      <w:pPr>
        <w:tabs>
          <w:tab w:val="num" w:pos="1320"/>
        </w:tabs>
        <w:ind w:left="1320" w:hanging="360"/>
      </w:pPr>
      <w:rPr>
        <w:rFonts w:ascii="Symbol" w:hAnsi="Symbol" w:hint="default"/>
      </w:rPr>
    </w:lvl>
    <w:lvl w:ilvl="1" w:tplc="279E5F28">
      <w:start w:val="1"/>
      <w:numFmt w:val="bullet"/>
      <w:lvlText w:val=""/>
      <w:lvlJc w:val="left"/>
      <w:pPr>
        <w:tabs>
          <w:tab w:val="num" w:pos="2020"/>
        </w:tabs>
        <w:ind w:left="2020" w:hanging="340"/>
      </w:pPr>
      <w:rPr>
        <w:rFonts w:ascii="Symbol" w:hAnsi="Symbol" w:hint="default"/>
      </w:rPr>
    </w:lvl>
    <w:lvl w:ilvl="2" w:tplc="04080005" w:tentative="1">
      <w:start w:val="1"/>
      <w:numFmt w:val="bullet"/>
      <w:lvlText w:val=""/>
      <w:lvlJc w:val="left"/>
      <w:pPr>
        <w:tabs>
          <w:tab w:val="num" w:pos="2760"/>
        </w:tabs>
        <w:ind w:left="2760" w:hanging="360"/>
      </w:pPr>
      <w:rPr>
        <w:rFonts w:ascii="Wingdings" w:hAnsi="Wingdings" w:hint="default"/>
      </w:rPr>
    </w:lvl>
    <w:lvl w:ilvl="3" w:tplc="04080001" w:tentative="1">
      <w:start w:val="1"/>
      <w:numFmt w:val="bullet"/>
      <w:lvlText w:val=""/>
      <w:lvlJc w:val="left"/>
      <w:pPr>
        <w:tabs>
          <w:tab w:val="num" w:pos="3480"/>
        </w:tabs>
        <w:ind w:left="3480" w:hanging="360"/>
      </w:pPr>
      <w:rPr>
        <w:rFonts w:ascii="Symbol" w:hAnsi="Symbol" w:hint="default"/>
      </w:rPr>
    </w:lvl>
    <w:lvl w:ilvl="4" w:tplc="04080003" w:tentative="1">
      <w:start w:val="1"/>
      <w:numFmt w:val="bullet"/>
      <w:lvlText w:val="o"/>
      <w:lvlJc w:val="left"/>
      <w:pPr>
        <w:tabs>
          <w:tab w:val="num" w:pos="4200"/>
        </w:tabs>
        <w:ind w:left="4200" w:hanging="360"/>
      </w:pPr>
      <w:rPr>
        <w:rFonts w:ascii="Courier New" w:hAnsi="Courier New" w:cs="Courier New" w:hint="default"/>
      </w:rPr>
    </w:lvl>
    <w:lvl w:ilvl="5" w:tplc="04080005" w:tentative="1">
      <w:start w:val="1"/>
      <w:numFmt w:val="bullet"/>
      <w:lvlText w:val=""/>
      <w:lvlJc w:val="left"/>
      <w:pPr>
        <w:tabs>
          <w:tab w:val="num" w:pos="4920"/>
        </w:tabs>
        <w:ind w:left="4920" w:hanging="360"/>
      </w:pPr>
      <w:rPr>
        <w:rFonts w:ascii="Wingdings" w:hAnsi="Wingdings" w:hint="default"/>
      </w:rPr>
    </w:lvl>
    <w:lvl w:ilvl="6" w:tplc="04080001" w:tentative="1">
      <w:start w:val="1"/>
      <w:numFmt w:val="bullet"/>
      <w:lvlText w:val=""/>
      <w:lvlJc w:val="left"/>
      <w:pPr>
        <w:tabs>
          <w:tab w:val="num" w:pos="5640"/>
        </w:tabs>
        <w:ind w:left="5640" w:hanging="360"/>
      </w:pPr>
      <w:rPr>
        <w:rFonts w:ascii="Symbol" w:hAnsi="Symbol" w:hint="default"/>
      </w:rPr>
    </w:lvl>
    <w:lvl w:ilvl="7" w:tplc="04080003" w:tentative="1">
      <w:start w:val="1"/>
      <w:numFmt w:val="bullet"/>
      <w:lvlText w:val="o"/>
      <w:lvlJc w:val="left"/>
      <w:pPr>
        <w:tabs>
          <w:tab w:val="num" w:pos="6360"/>
        </w:tabs>
        <w:ind w:left="6360" w:hanging="360"/>
      </w:pPr>
      <w:rPr>
        <w:rFonts w:ascii="Courier New" w:hAnsi="Courier New" w:cs="Courier New" w:hint="default"/>
      </w:rPr>
    </w:lvl>
    <w:lvl w:ilvl="8" w:tplc="04080005" w:tentative="1">
      <w:start w:val="1"/>
      <w:numFmt w:val="bullet"/>
      <w:lvlText w:val=""/>
      <w:lvlJc w:val="left"/>
      <w:pPr>
        <w:tabs>
          <w:tab w:val="num" w:pos="7080"/>
        </w:tabs>
        <w:ind w:left="7080" w:hanging="360"/>
      </w:pPr>
      <w:rPr>
        <w:rFonts w:ascii="Wingdings" w:hAnsi="Wingdings" w:hint="default"/>
      </w:rPr>
    </w:lvl>
  </w:abstractNum>
  <w:abstractNum w:abstractNumId="1">
    <w:nsid w:val="13D21D63"/>
    <w:multiLevelType w:val="hybridMultilevel"/>
    <w:tmpl w:val="EF4E0A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98564F8"/>
    <w:multiLevelType w:val="hybridMultilevel"/>
    <w:tmpl w:val="542CA622"/>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03">
      <w:start w:val="1"/>
      <w:numFmt w:val="bullet"/>
      <w:lvlText w:val="o"/>
      <w:lvlJc w:val="left"/>
      <w:pPr>
        <w:tabs>
          <w:tab w:val="num" w:pos="3600"/>
        </w:tabs>
        <w:ind w:left="3600" w:hanging="360"/>
      </w:pPr>
      <w:rPr>
        <w:rFonts w:ascii="Courier New" w:hAnsi="Courier New" w:cs="Courier New" w:hint="default"/>
      </w:r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DF06126"/>
    <w:multiLevelType w:val="hybridMultilevel"/>
    <w:tmpl w:val="8BA22B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53130EA"/>
    <w:multiLevelType w:val="hybridMultilevel"/>
    <w:tmpl w:val="93827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803599"/>
    <w:rsid w:val="000F20C3"/>
    <w:rsid w:val="0011586D"/>
    <w:rsid w:val="00184C97"/>
    <w:rsid w:val="002D20B3"/>
    <w:rsid w:val="00436004"/>
    <w:rsid w:val="006C7ACA"/>
    <w:rsid w:val="007F2465"/>
    <w:rsid w:val="00803599"/>
    <w:rsid w:val="00D57D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99"/>
    <w:pPr>
      <w:jc w:val="left"/>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0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03599"/>
    <w:pPr>
      <w:keepLines w:val="0"/>
      <w:tabs>
        <w:tab w:val="num" w:pos="432"/>
      </w:tabs>
      <w:spacing w:before="120" w:after="120"/>
      <w:ind w:left="432" w:hanging="432"/>
      <w:outlineLvl w:val="1"/>
    </w:pPr>
    <w:rPr>
      <w:rFonts w:ascii="Verdana" w:eastAsia="Times New Roman" w:hAnsi="Verdana" w:cs="Times New Roman"/>
      <w:bCs w:val="0"/>
      <w:color w:val="auto"/>
      <w:spacing w:val="40"/>
      <w:sz w:val="22"/>
      <w:szCs w:val="20"/>
    </w:rPr>
  </w:style>
  <w:style w:type="paragraph" w:styleId="3">
    <w:name w:val="heading 3"/>
    <w:basedOn w:val="2"/>
    <w:next w:val="a"/>
    <w:link w:val="3Char"/>
    <w:qFormat/>
    <w:rsid w:val="00803599"/>
    <w:pPr>
      <w:spacing w:after="0"/>
      <w:outlineLvl w:val="2"/>
    </w:pPr>
    <w:rPr>
      <w:spacing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03599"/>
    <w:rPr>
      <w:rFonts w:ascii="Verdana" w:eastAsia="Times New Roman" w:hAnsi="Verdana" w:cs="Times New Roman"/>
      <w:b/>
      <w:spacing w:val="40"/>
      <w:szCs w:val="20"/>
      <w:lang w:eastAsia="el-GR"/>
    </w:rPr>
  </w:style>
  <w:style w:type="character" w:customStyle="1" w:styleId="3Char">
    <w:name w:val="Επικεφαλίδα 3 Char"/>
    <w:basedOn w:val="a0"/>
    <w:link w:val="3"/>
    <w:rsid w:val="00803599"/>
    <w:rPr>
      <w:rFonts w:ascii="Verdana" w:eastAsia="Times New Roman" w:hAnsi="Verdana" w:cs="Times New Roman"/>
      <w:b/>
      <w:sz w:val="20"/>
      <w:szCs w:val="20"/>
      <w:lang w:eastAsia="el-GR"/>
    </w:rPr>
  </w:style>
  <w:style w:type="paragraph" w:styleId="20">
    <w:name w:val="Body Text Indent 2"/>
    <w:basedOn w:val="a"/>
    <w:link w:val="2Char0"/>
    <w:rsid w:val="00803599"/>
    <w:pPr>
      <w:spacing w:after="120" w:line="480" w:lineRule="auto"/>
      <w:ind w:left="283"/>
    </w:pPr>
  </w:style>
  <w:style w:type="character" w:customStyle="1" w:styleId="2Char0">
    <w:name w:val="Σώμα κείμενου με εσοχή 2 Char"/>
    <w:basedOn w:val="a0"/>
    <w:link w:val="20"/>
    <w:rsid w:val="00803599"/>
    <w:rPr>
      <w:rFonts w:ascii="Times New Roman" w:eastAsia="Times New Roman" w:hAnsi="Times New Roman" w:cs="Times New Roman"/>
      <w:sz w:val="24"/>
      <w:szCs w:val="24"/>
      <w:lang w:eastAsia="el-GR"/>
    </w:rPr>
  </w:style>
  <w:style w:type="paragraph" w:styleId="30">
    <w:name w:val="Body Text Indent 3"/>
    <w:basedOn w:val="a"/>
    <w:link w:val="3Char0"/>
    <w:rsid w:val="00803599"/>
    <w:pPr>
      <w:spacing w:after="120"/>
      <w:ind w:left="283"/>
    </w:pPr>
    <w:rPr>
      <w:sz w:val="16"/>
      <w:szCs w:val="16"/>
    </w:rPr>
  </w:style>
  <w:style w:type="character" w:customStyle="1" w:styleId="3Char0">
    <w:name w:val="Σώμα κείμενου με εσοχή 3 Char"/>
    <w:basedOn w:val="a0"/>
    <w:link w:val="30"/>
    <w:rsid w:val="00803599"/>
    <w:rPr>
      <w:rFonts w:ascii="Times New Roman" w:eastAsia="Times New Roman" w:hAnsi="Times New Roman" w:cs="Times New Roman"/>
      <w:sz w:val="16"/>
      <w:szCs w:val="16"/>
      <w:lang w:eastAsia="el-GR"/>
    </w:rPr>
  </w:style>
  <w:style w:type="character" w:styleId="-">
    <w:name w:val="Hyperlink"/>
    <w:basedOn w:val="a0"/>
    <w:rsid w:val="00803599"/>
    <w:rPr>
      <w:color w:val="0000FF"/>
      <w:u w:val="single"/>
    </w:rPr>
  </w:style>
  <w:style w:type="paragraph" w:styleId="a3">
    <w:name w:val="footnote text"/>
    <w:basedOn w:val="a"/>
    <w:link w:val="Char"/>
    <w:semiHidden/>
    <w:rsid w:val="00803599"/>
    <w:pPr>
      <w:spacing w:line="360" w:lineRule="auto"/>
      <w:jc w:val="both"/>
    </w:pPr>
    <w:rPr>
      <w:i/>
      <w:sz w:val="22"/>
      <w:szCs w:val="20"/>
      <w:lang w:val="en-GB"/>
    </w:rPr>
  </w:style>
  <w:style w:type="character" w:customStyle="1" w:styleId="Char">
    <w:name w:val="Κείμενο υποσημείωσης Char"/>
    <w:basedOn w:val="a0"/>
    <w:link w:val="a3"/>
    <w:semiHidden/>
    <w:rsid w:val="00803599"/>
    <w:rPr>
      <w:rFonts w:ascii="Times New Roman" w:eastAsia="Times New Roman" w:hAnsi="Times New Roman" w:cs="Times New Roman"/>
      <w:i/>
      <w:szCs w:val="20"/>
      <w:lang w:val="en-GB" w:eastAsia="el-GR"/>
    </w:rPr>
  </w:style>
  <w:style w:type="character" w:styleId="a4">
    <w:name w:val="footnote reference"/>
    <w:basedOn w:val="a0"/>
    <w:semiHidden/>
    <w:rsid w:val="00803599"/>
    <w:rPr>
      <w:vertAlign w:val="superscript"/>
    </w:rPr>
  </w:style>
  <w:style w:type="table" w:styleId="a5">
    <w:name w:val="Table Grid"/>
    <w:basedOn w:val="a1"/>
    <w:rsid w:val="00803599"/>
    <w:pPr>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803599"/>
    <w:rPr>
      <w:rFonts w:asciiTheme="majorHAnsi" w:eastAsiaTheme="majorEastAsia" w:hAnsiTheme="majorHAnsi" w:cstheme="majorBidi"/>
      <w:b/>
      <w:bCs/>
      <w:color w:val="365F91" w:themeColor="accent1" w:themeShade="BF"/>
      <w:sz w:val="28"/>
      <w:szCs w:val="28"/>
      <w:lang w:eastAsia="el-GR"/>
    </w:rPr>
  </w:style>
  <w:style w:type="character" w:styleId="-0">
    <w:name w:val="FollowedHyperlink"/>
    <w:basedOn w:val="a0"/>
    <w:uiPriority w:val="99"/>
    <w:semiHidden/>
    <w:unhideWhenUsed/>
    <w:rsid w:val="00803599"/>
    <w:rPr>
      <w:color w:val="800080" w:themeColor="followedHyperlink"/>
      <w:u w:val="single"/>
    </w:rPr>
  </w:style>
  <w:style w:type="paragraph" w:styleId="a6">
    <w:name w:val="Balloon Text"/>
    <w:basedOn w:val="a"/>
    <w:link w:val="Char0"/>
    <w:uiPriority w:val="99"/>
    <w:semiHidden/>
    <w:unhideWhenUsed/>
    <w:rsid w:val="00803599"/>
    <w:rPr>
      <w:rFonts w:ascii="Tahoma" w:hAnsi="Tahoma" w:cs="Tahoma"/>
      <w:sz w:val="16"/>
      <w:szCs w:val="16"/>
    </w:rPr>
  </w:style>
  <w:style w:type="character" w:customStyle="1" w:styleId="Char0">
    <w:name w:val="Κείμενο πλαισίου Char"/>
    <w:basedOn w:val="a0"/>
    <w:link w:val="a6"/>
    <w:uiPriority w:val="99"/>
    <w:semiHidden/>
    <w:rsid w:val="00803599"/>
    <w:rPr>
      <w:rFonts w:ascii="Tahoma" w:eastAsia="Times New Roman" w:hAnsi="Tahoma" w:cs="Tahoma"/>
      <w:sz w:val="16"/>
      <w:szCs w:val="16"/>
      <w:lang w:eastAsia="el-GR"/>
    </w:rPr>
  </w:style>
  <w:style w:type="paragraph" w:customStyle="1" w:styleId="NormalN">
    <w:name w:val="NormalN"/>
    <w:basedOn w:val="a"/>
    <w:rsid w:val="006C7ACA"/>
    <w:pPr>
      <w:spacing w:after="120" w:line="360" w:lineRule="auto"/>
      <w:jc w:val="both"/>
    </w:pPr>
    <w:rPr>
      <w:rFonts w:ascii="Verdana" w:hAnsi="Verdana"/>
      <w:szCs w:val="20"/>
      <w:lang w:val="en-GB"/>
    </w:rPr>
  </w:style>
  <w:style w:type="paragraph" w:styleId="Web">
    <w:name w:val="Normal (Web)"/>
    <w:basedOn w:val="a"/>
    <w:rsid w:val="006C7AC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library.thinkquest.org/16661/gallery/14.html"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library.thinkquest.org/16661/gallery/grammar/24.html" TargetMode="External"/><Relationship Id="rId34" Type="http://schemas.openxmlformats.org/officeDocument/2006/relationships/image" Target="http://mathworld.wolfram.com/images/eps-gif/PenroseTilesStar3_500.gif"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library.thinkquest.org/16661/gallery/18.html" TargetMode="External"/><Relationship Id="rId25" Type="http://schemas.openxmlformats.org/officeDocument/2006/relationships/hyperlink" Target="http://www.greatbuildings.com/cgi-bin/gbi.cgi/The_Alhambra.html/cid_2343497.gbi" TargetMode="External"/><Relationship Id="rId33"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library.thinkquest.org/16661/gallery/grammar/13.html" TargetMode="External"/><Relationship Id="rId20" Type="http://schemas.openxmlformats.org/officeDocument/2006/relationships/hyperlink" Target="http://library.thinkquest.org/16661/gallery/grammar/10.html"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G:\tesselation%202\Introduction%20to%20Tilings%20(Science%20U)_files\mudflat.jpg" TargetMode="External"/><Relationship Id="rId24" Type="http://schemas.openxmlformats.org/officeDocument/2006/relationships/hyperlink" Target="http://www2.spsu.edu/math/tile/grammar/egypt.htm" TargetMode="External"/><Relationship Id="rId32" Type="http://schemas.openxmlformats.org/officeDocument/2006/relationships/image" Target="http://mathworld.wolfram.com/images/eps-gif/PenroseTilesSun3_500.gif" TargetMode="External"/><Relationship Id="rId5" Type="http://schemas.openxmlformats.org/officeDocument/2006/relationships/footnotes" Target="footnotes.xml"/><Relationship Id="rId15" Type="http://schemas.openxmlformats.org/officeDocument/2006/relationships/hyperlink" Target="http://library.thinkquest.org/16661/gallery" TargetMode="External"/><Relationship Id="rId23" Type="http://schemas.openxmlformats.org/officeDocument/2006/relationships/hyperlink" Target="http://library.thinkquest.org/16661/gallery/grammar/25.html"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library.thinkquest.org/16661/gallery/grammar/17.html" TargetMode="External"/><Relationship Id="rId31"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file:///G:\tesselation%202\Introduction%20to%20Tilings%20(Science%20U)_files\honeycomb.jpg" TargetMode="External"/><Relationship Id="rId14" Type="http://schemas.openxmlformats.org/officeDocument/2006/relationships/image" Target="media/image6.jpeg"/><Relationship Id="rId22" Type="http://schemas.openxmlformats.org/officeDocument/2006/relationships/hyperlink" Target="http://library.thinkquest.org/16661/gallery/handbook/2.html" TargetMode="External"/><Relationship Id="rId27" Type="http://schemas.openxmlformats.org/officeDocument/2006/relationships/hyperlink" Target="http://easyweb.easynet.co.uk/iany/patterns/aperiodic_tilings.htm" TargetMode="External"/><Relationship Id="rId30" Type="http://schemas.openxmlformats.org/officeDocument/2006/relationships/hyperlink" Target="http://mathworld.wolfram.com/PenroseTiles.html"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2644</Words>
  <Characters>14282</Characters>
  <Application>Microsoft Office Word</Application>
  <DocSecurity>0</DocSecurity>
  <Lines>119</Lines>
  <Paragraphs>33</Paragraphs>
  <ScaleCrop>false</ScaleCrop>
  <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2014-09-09T09:43:00Z</dcterms:created>
  <dcterms:modified xsi:type="dcterms:W3CDTF">2014-11-06T17:08:00Z</dcterms:modified>
</cp:coreProperties>
</file>