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12" w:rsidRPr="0090529A" w:rsidRDefault="00DF6912" w:rsidP="00DF6912">
      <w:pPr>
        <w:pStyle w:val="3"/>
      </w:pPr>
      <w:bookmarkStart w:id="0" w:name="_Toc200177140"/>
      <w:bookmarkStart w:id="1" w:name="_GoBack"/>
      <w:bookmarkEnd w:id="1"/>
      <w:r w:rsidRPr="0090529A">
        <w:t>ΤΑ ΟΠΤΙΚΑ ΤΟΥ ΕΥΚΛΕΙΔΗ</w:t>
      </w:r>
      <w:bookmarkEnd w:id="0"/>
    </w:p>
    <w:p w:rsidR="00DF6912" w:rsidRDefault="00DF6912" w:rsidP="00DF6912">
      <w:pPr>
        <w:rPr>
          <w:rFonts w:ascii="Verdana" w:hAnsi="Verdana" w:cs="Arial"/>
          <w:b/>
          <w:sz w:val="22"/>
          <w:szCs w:val="28"/>
        </w:rPr>
      </w:pPr>
    </w:p>
    <w:tbl>
      <w:tblPr>
        <w:tblW w:w="0" w:type="auto"/>
        <w:tblLook w:val="01E0" w:firstRow="1" w:lastRow="1" w:firstColumn="1" w:lastColumn="1" w:noHBand="0" w:noVBand="0"/>
      </w:tblPr>
      <w:tblGrid>
        <w:gridCol w:w="2887"/>
        <w:gridCol w:w="3323"/>
        <w:gridCol w:w="1628"/>
        <w:gridCol w:w="684"/>
      </w:tblGrid>
      <w:tr w:rsidR="00DF6912" w:rsidRPr="00E63210" w:rsidTr="0099749D">
        <w:trPr>
          <w:trHeight w:val="336"/>
        </w:trPr>
        <w:tc>
          <w:tcPr>
            <w:tcW w:w="3348" w:type="dxa"/>
            <w:vAlign w:val="bottom"/>
          </w:tcPr>
          <w:p w:rsidR="00DF6912" w:rsidRPr="00E63210" w:rsidRDefault="00DF6912" w:rsidP="0099749D">
            <w:pPr>
              <w:rPr>
                <w:rFonts w:ascii="Verdana" w:hAnsi="Verdana"/>
                <w:b/>
                <w:sz w:val="20"/>
                <w:szCs w:val="20"/>
              </w:rPr>
            </w:pPr>
            <w:r>
              <w:rPr>
                <w:rFonts w:ascii="Verdana" w:hAnsi="Verdana"/>
                <w:b/>
                <w:sz w:val="20"/>
                <w:szCs w:val="20"/>
              </w:rPr>
              <w:br w:type="page"/>
              <w:t>Ονοματεπώνυμο μαθητών</w:t>
            </w:r>
            <w:r w:rsidRPr="00E63210">
              <w:rPr>
                <w:rFonts w:ascii="Verdana" w:hAnsi="Verdana"/>
                <w:b/>
                <w:sz w:val="20"/>
                <w:szCs w:val="20"/>
              </w:rPr>
              <w:t>:</w:t>
            </w:r>
          </w:p>
        </w:tc>
        <w:tc>
          <w:tcPr>
            <w:tcW w:w="5010" w:type="dxa"/>
            <w:tcBorders>
              <w:bottom w:val="dashed" w:sz="4" w:space="0" w:color="auto"/>
            </w:tcBorders>
            <w:vAlign w:val="bottom"/>
          </w:tcPr>
          <w:p w:rsidR="00DF6912" w:rsidRPr="00E63210" w:rsidRDefault="00DF6912" w:rsidP="0099749D">
            <w:pPr>
              <w:rPr>
                <w:rFonts w:ascii="Verdana" w:hAnsi="Verdana"/>
                <w:b/>
                <w:sz w:val="20"/>
                <w:szCs w:val="20"/>
              </w:rPr>
            </w:pPr>
          </w:p>
        </w:tc>
        <w:tc>
          <w:tcPr>
            <w:tcW w:w="1628" w:type="dxa"/>
            <w:vAlign w:val="bottom"/>
          </w:tcPr>
          <w:p w:rsidR="00DF6912" w:rsidRPr="00E63210" w:rsidRDefault="00DF6912" w:rsidP="0099749D">
            <w:pPr>
              <w:rPr>
                <w:rFonts w:ascii="Verdana" w:hAnsi="Verdana"/>
                <w:b/>
                <w:sz w:val="20"/>
                <w:szCs w:val="20"/>
              </w:rPr>
            </w:pPr>
            <w:r w:rsidRPr="00E63210">
              <w:rPr>
                <w:rFonts w:ascii="Verdana" w:hAnsi="Verdana"/>
                <w:b/>
                <w:sz w:val="20"/>
                <w:szCs w:val="20"/>
              </w:rPr>
              <w:t xml:space="preserve">Τάξη: </w:t>
            </w:r>
          </w:p>
        </w:tc>
        <w:tc>
          <w:tcPr>
            <w:tcW w:w="936" w:type="dxa"/>
            <w:tcBorders>
              <w:bottom w:val="dashed" w:sz="4" w:space="0" w:color="auto"/>
            </w:tcBorders>
            <w:vAlign w:val="bottom"/>
          </w:tcPr>
          <w:p w:rsidR="00DF6912" w:rsidRPr="00E63210" w:rsidRDefault="00DF6912" w:rsidP="0099749D">
            <w:pPr>
              <w:rPr>
                <w:rFonts w:ascii="Verdana" w:hAnsi="Verdana"/>
                <w:b/>
                <w:sz w:val="20"/>
                <w:szCs w:val="20"/>
              </w:rPr>
            </w:pPr>
          </w:p>
        </w:tc>
      </w:tr>
      <w:tr w:rsidR="00DF6912" w:rsidRPr="00E63210" w:rsidTr="0099749D">
        <w:trPr>
          <w:trHeight w:val="338"/>
        </w:trPr>
        <w:tc>
          <w:tcPr>
            <w:tcW w:w="3348" w:type="dxa"/>
            <w:vAlign w:val="bottom"/>
          </w:tcPr>
          <w:p w:rsidR="00DF6912" w:rsidRPr="00E63210" w:rsidRDefault="00DF6912" w:rsidP="0099749D">
            <w:pPr>
              <w:rPr>
                <w:rFonts w:ascii="Verdana" w:hAnsi="Verdana"/>
                <w:b/>
                <w:sz w:val="20"/>
                <w:szCs w:val="20"/>
              </w:rPr>
            </w:pPr>
          </w:p>
        </w:tc>
        <w:tc>
          <w:tcPr>
            <w:tcW w:w="5010" w:type="dxa"/>
            <w:tcBorders>
              <w:top w:val="dashed" w:sz="4" w:space="0" w:color="auto"/>
              <w:bottom w:val="dashed" w:sz="4" w:space="0" w:color="auto"/>
            </w:tcBorders>
            <w:vAlign w:val="bottom"/>
          </w:tcPr>
          <w:p w:rsidR="00DF6912" w:rsidRPr="00E63210" w:rsidRDefault="00DF6912" w:rsidP="0099749D">
            <w:pPr>
              <w:rPr>
                <w:rFonts w:ascii="Verdana" w:hAnsi="Verdana"/>
                <w:b/>
                <w:sz w:val="20"/>
                <w:szCs w:val="20"/>
              </w:rPr>
            </w:pPr>
          </w:p>
        </w:tc>
        <w:tc>
          <w:tcPr>
            <w:tcW w:w="1628" w:type="dxa"/>
            <w:vAlign w:val="bottom"/>
          </w:tcPr>
          <w:p w:rsidR="00DF6912" w:rsidRPr="00E63210" w:rsidRDefault="00DF6912" w:rsidP="0099749D">
            <w:pPr>
              <w:rPr>
                <w:rFonts w:ascii="Verdana" w:hAnsi="Verdana"/>
                <w:b/>
                <w:sz w:val="20"/>
                <w:szCs w:val="20"/>
              </w:rPr>
            </w:pPr>
            <w:r w:rsidRPr="00E63210">
              <w:rPr>
                <w:rFonts w:ascii="Verdana" w:hAnsi="Verdana"/>
                <w:b/>
                <w:sz w:val="20"/>
                <w:szCs w:val="20"/>
              </w:rPr>
              <w:t>Ημερομηνία:</w:t>
            </w:r>
          </w:p>
        </w:tc>
        <w:tc>
          <w:tcPr>
            <w:tcW w:w="936" w:type="dxa"/>
            <w:tcBorders>
              <w:top w:val="dashed" w:sz="4" w:space="0" w:color="auto"/>
              <w:bottom w:val="dashed" w:sz="4" w:space="0" w:color="auto"/>
            </w:tcBorders>
            <w:vAlign w:val="bottom"/>
          </w:tcPr>
          <w:p w:rsidR="00DF6912" w:rsidRPr="00E63210" w:rsidRDefault="00DF6912" w:rsidP="0099749D">
            <w:pPr>
              <w:rPr>
                <w:rFonts w:ascii="Verdana" w:hAnsi="Verdana"/>
                <w:b/>
                <w:sz w:val="20"/>
                <w:szCs w:val="20"/>
              </w:rPr>
            </w:pPr>
          </w:p>
        </w:tc>
      </w:tr>
    </w:tbl>
    <w:p w:rsidR="00DF6912" w:rsidRDefault="00DF6912" w:rsidP="00DF6912">
      <w:pPr>
        <w:jc w:val="both"/>
        <w:rPr>
          <w:rFonts w:ascii="Verdana" w:eastAsia="SimSun" w:hAnsi="Verdana"/>
          <w:sz w:val="20"/>
          <w:lang w:eastAsia="zh-CN"/>
        </w:rPr>
      </w:pPr>
    </w:p>
    <w:p w:rsidR="00DF6912" w:rsidRPr="0090529A" w:rsidRDefault="00DF6912" w:rsidP="00DF6912">
      <w:pPr>
        <w:jc w:val="center"/>
        <w:rPr>
          <w:rFonts w:ascii="Verdana" w:hAnsi="Verdana"/>
          <w:b/>
          <w:sz w:val="22"/>
          <w:szCs w:val="28"/>
        </w:rPr>
      </w:pPr>
      <w:r w:rsidRPr="0090529A">
        <w:rPr>
          <w:rFonts w:ascii="Verdana" w:hAnsi="Verdana" w:cs="Arial"/>
          <w:b/>
          <w:sz w:val="22"/>
          <w:szCs w:val="28"/>
        </w:rPr>
        <w:t>Φύλλο εργασίας</w:t>
      </w:r>
    </w:p>
    <w:p w:rsidR="00DF6912" w:rsidRPr="0090529A" w:rsidRDefault="00DF6912" w:rsidP="00DF6912">
      <w:pPr>
        <w:autoSpaceDE w:val="0"/>
        <w:autoSpaceDN w:val="0"/>
        <w:adjustRightInd w:val="0"/>
        <w:jc w:val="both"/>
        <w:rPr>
          <w:rFonts w:ascii="Verdana" w:hAnsi="Verdana"/>
          <w:sz w:val="20"/>
        </w:rPr>
      </w:pPr>
    </w:p>
    <w:p w:rsidR="00DF6912" w:rsidRPr="00DB722D" w:rsidRDefault="00DF6912" w:rsidP="00DF6912">
      <w:pPr>
        <w:autoSpaceDE w:val="0"/>
        <w:autoSpaceDN w:val="0"/>
        <w:adjustRightInd w:val="0"/>
        <w:jc w:val="both"/>
        <w:rPr>
          <w:rFonts w:ascii="Verdana" w:hAnsi="Verdana"/>
          <w:sz w:val="20"/>
        </w:rPr>
      </w:pPr>
      <w:r w:rsidRPr="00DB722D">
        <w:rPr>
          <w:rFonts w:ascii="Verdana" w:hAnsi="Verdana"/>
          <w:sz w:val="20"/>
        </w:rPr>
        <w:t xml:space="preserve">Στο έργο του </w:t>
      </w:r>
      <w:r w:rsidRPr="00DB722D">
        <w:rPr>
          <w:rFonts w:ascii="Verdana" w:hAnsi="Verdana"/>
          <w:i/>
          <w:sz w:val="20"/>
        </w:rPr>
        <w:t>Οπτικά</w:t>
      </w:r>
      <w:r w:rsidRPr="00DB722D">
        <w:rPr>
          <w:rFonts w:ascii="Verdana" w:hAnsi="Verdana"/>
          <w:sz w:val="20"/>
        </w:rPr>
        <w:t xml:space="preserve"> ο Ευκλείδης περιγράφει με τη βοήθεια της γεωμετρίας την οπτική μας αντίληψη και επιχειρεί να εξηγήσει τον τρόπο με τον οποίο φαίνονται τα αντικείμενα. Στην αρχή μας παραθέτει μερικές βασικές έννοιες, τις οποίες και ονομάζει </w:t>
      </w:r>
      <w:r w:rsidRPr="00DB722D">
        <w:rPr>
          <w:rFonts w:ascii="Verdana" w:hAnsi="Verdana"/>
          <w:b/>
          <w:color w:val="0000FF"/>
          <w:sz w:val="20"/>
        </w:rPr>
        <w:t>όρους</w:t>
      </w:r>
      <w:r w:rsidRPr="00DB722D">
        <w:rPr>
          <w:rFonts w:ascii="Verdana" w:hAnsi="Verdana"/>
          <w:sz w:val="20"/>
        </w:rPr>
        <w:t xml:space="preserve"> και είναι χρήσιμες στη δραστηριότητα που ακολουθεί. Στη συνέχεια παραθέτει μία σειρά προτάσεων, από τις οποίες θα μας απασχολήσουν δύο, η </w:t>
      </w:r>
      <w:r w:rsidRPr="00DB722D">
        <w:rPr>
          <w:rFonts w:ascii="Verdana" w:hAnsi="Verdana"/>
          <w:b/>
          <w:color w:val="0000FF"/>
          <w:sz w:val="20"/>
        </w:rPr>
        <w:t>πρόταση 4</w:t>
      </w:r>
      <w:r w:rsidRPr="00DB722D">
        <w:rPr>
          <w:rFonts w:ascii="Verdana" w:hAnsi="Verdana"/>
          <w:sz w:val="20"/>
        </w:rPr>
        <w:t xml:space="preserve"> και η </w:t>
      </w:r>
      <w:r w:rsidRPr="00DB722D">
        <w:rPr>
          <w:rFonts w:ascii="Verdana" w:hAnsi="Verdana"/>
          <w:b/>
          <w:color w:val="0000FF"/>
          <w:sz w:val="20"/>
        </w:rPr>
        <w:t>πρόταση 6</w:t>
      </w:r>
      <w:r w:rsidRPr="00DB722D">
        <w:rPr>
          <w:rFonts w:ascii="Verdana" w:hAnsi="Verdana"/>
          <w:sz w:val="20"/>
        </w:rPr>
        <w:t>.</w:t>
      </w:r>
    </w:p>
    <w:p w:rsidR="00DF6912" w:rsidRPr="0090529A" w:rsidRDefault="00DF6912" w:rsidP="00DF6912">
      <w:pPr>
        <w:jc w:val="both"/>
        <w:rPr>
          <w:rFonts w:ascii="Verdana" w:hAnsi="Verdana"/>
          <w:b/>
          <w:i/>
          <w:sz w:val="20"/>
        </w:rPr>
      </w:pPr>
    </w:p>
    <w:p w:rsidR="00DF6912" w:rsidRPr="0090529A" w:rsidRDefault="00DF6912" w:rsidP="00DF6912">
      <w:pPr>
        <w:jc w:val="both"/>
        <w:rPr>
          <w:rFonts w:ascii="Verdana" w:hAnsi="Verdana"/>
          <w:b/>
          <w:i/>
          <w:sz w:val="20"/>
        </w:rPr>
      </w:pPr>
      <w:r w:rsidRPr="0090529A">
        <w:rPr>
          <w:rFonts w:ascii="Verdana" w:hAnsi="Verdana"/>
          <w:b/>
          <w:i/>
          <w:sz w:val="20"/>
        </w:rPr>
        <w:t>Όροι</w:t>
      </w:r>
    </w:p>
    <w:p w:rsidR="00DF6912" w:rsidRPr="00DB722D" w:rsidRDefault="00DF6912" w:rsidP="00DF6912">
      <w:pPr>
        <w:jc w:val="both"/>
        <w:rPr>
          <w:rFonts w:ascii="Palatino Linotype" w:hAnsi="Palatino Linotype" w:cs="Arial"/>
          <w:sz w:val="20"/>
        </w:rPr>
      </w:pPr>
      <w:r w:rsidRPr="00DB722D">
        <w:rPr>
          <w:rFonts w:ascii="Palatino Linotype" w:hAnsi="Palatino Linotype" w:cs="Arial"/>
          <w:sz w:val="20"/>
        </w:rPr>
        <w:t xml:space="preserve">1. </w:t>
      </w:r>
      <w:proofErr w:type="spellStart"/>
      <w:r w:rsidRPr="00DB722D">
        <w:rPr>
          <w:rFonts w:ascii="Palatino Linotype" w:hAnsi="Palatino Linotype" w:cs="Arial"/>
          <w:sz w:val="20"/>
        </w:rPr>
        <w:t>Ὑποκείσθω</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τὰς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ἀπὸ</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τοῡ</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ὄμματος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ἐξαγομένας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εὐθείας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γραμμὰς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φέρεσθαι</w:t>
      </w:r>
      <w:proofErr w:type="spellEnd"/>
      <w:r w:rsidRPr="00DB722D">
        <w:rPr>
          <w:rFonts w:ascii="Palatino Linotype" w:hAnsi="Palatino Linotype" w:cs="Arial"/>
          <w:sz w:val="20"/>
        </w:rPr>
        <w:t xml:space="preserve"> διάστημα </w:t>
      </w:r>
      <w:proofErr w:type="spellStart"/>
      <w:r w:rsidRPr="00DB722D">
        <w:rPr>
          <w:rFonts w:ascii="Palatino Linotype" w:hAnsi="Palatino Linotype" w:cs="Arial"/>
          <w:sz w:val="20"/>
        </w:rPr>
        <w:t>μεγεθῶν</w:t>
      </w:r>
      <w:proofErr w:type="spellEnd"/>
      <w:r w:rsidRPr="00DB722D">
        <w:rPr>
          <w:rFonts w:ascii="Palatino Linotype" w:hAnsi="Palatino Linotype" w:cs="Arial"/>
          <w:sz w:val="20"/>
        </w:rPr>
        <w:t xml:space="preserve"> μεγάλων.</w:t>
      </w:r>
    </w:p>
    <w:p w:rsidR="00DF6912" w:rsidRPr="00DB722D" w:rsidRDefault="00DF6912" w:rsidP="00DF6912">
      <w:pPr>
        <w:jc w:val="both"/>
        <w:rPr>
          <w:rFonts w:ascii="Palatino Linotype" w:hAnsi="Palatino Linotype" w:cs="Arial"/>
          <w:sz w:val="20"/>
        </w:rPr>
      </w:pPr>
    </w:p>
    <w:p w:rsidR="00DF6912" w:rsidRPr="00DB722D" w:rsidRDefault="00DF6912" w:rsidP="00DF6912">
      <w:pPr>
        <w:jc w:val="both"/>
        <w:rPr>
          <w:rFonts w:ascii="Palatino Linotype" w:hAnsi="Palatino Linotype" w:cs="Arial"/>
          <w:sz w:val="20"/>
        </w:rPr>
      </w:pPr>
      <w:r w:rsidRPr="00DB722D">
        <w:rPr>
          <w:rFonts w:ascii="Palatino Linotype" w:hAnsi="Palatino Linotype" w:cs="Arial"/>
          <w:sz w:val="20"/>
        </w:rPr>
        <w:t xml:space="preserve">2. </w:t>
      </w:r>
      <w:proofErr w:type="spellStart"/>
      <w:r w:rsidRPr="00DB722D">
        <w:rPr>
          <w:rFonts w:ascii="Palatino Linotype" w:hAnsi="Palatino Linotype" w:cs="Arial"/>
          <w:sz w:val="20"/>
        </w:rPr>
        <w:t>καὶ</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τὸ</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μὲν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ὑπὸ</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τῶν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ὄψεων</w:t>
      </w:r>
      <w:proofErr w:type="spellEnd"/>
      <w:r w:rsidRPr="00DB722D">
        <w:rPr>
          <w:rFonts w:ascii="Palatino Linotype" w:hAnsi="Palatino Linotype" w:cs="Arial"/>
          <w:sz w:val="20"/>
        </w:rPr>
        <w:t xml:space="preserve"> περιεχόμενων </w:t>
      </w:r>
      <w:proofErr w:type="spellStart"/>
      <w:r w:rsidRPr="00DB722D">
        <w:rPr>
          <w:rFonts w:ascii="Palatino Linotype" w:hAnsi="Palatino Linotype" w:cs="Arial"/>
          <w:sz w:val="20"/>
        </w:rPr>
        <w:t>σχῆμα</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εἶναι</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κῶνον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τὴν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κορυφὴν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μὲν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ἔχοντα</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ἐν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τῷ</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ὄμματι</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τὴν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δὲ</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βάσιν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πρὸς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τοῑς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πέρασι</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τῶν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ὁρωμένων</w:t>
      </w:r>
      <w:proofErr w:type="spellEnd"/>
      <w:r w:rsidRPr="00DB722D">
        <w:rPr>
          <w:rFonts w:ascii="Palatino Linotype" w:hAnsi="Palatino Linotype" w:cs="Arial"/>
          <w:sz w:val="20"/>
        </w:rPr>
        <w:t>.</w:t>
      </w:r>
    </w:p>
    <w:p w:rsidR="00DF6912" w:rsidRPr="00DB722D" w:rsidRDefault="00DF6912" w:rsidP="00DF6912">
      <w:pPr>
        <w:jc w:val="both"/>
        <w:rPr>
          <w:rFonts w:ascii="Palatino Linotype" w:hAnsi="Palatino Linotype" w:cs="Arial"/>
          <w:sz w:val="20"/>
        </w:rPr>
      </w:pPr>
    </w:p>
    <w:p w:rsidR="00DF6912" w:rsidRPr="00DB722D" w:rsidRDefault="00DF6912" w:rsidP="00DF6912">
      <w:pPr>
        <w:jc w:val="both"/>
        <w:rPr>
          <w:rFonts w:ascii="Palatino Linotype" w:hAnsi="Palatino Linotype" w:cs="Arial"/>
          <w:sz w:val="20"/>
        </w:rPr>
      </w:pPr>
      <w:r w:rsidRPr="00DB722D">
        <w:rPr>
          <w:rFonts w:ascii="Palatino Linotype" w:hAnsi="Palatino Linotype" w:cs="Arial"/>
          <w:sz w:val="20"/>
        </w:rPr>
        <w:t xml:space="preserve">4. </w:t>
      </w:r>
      <w:proofErr w:type="spellStart"/>
      <w:r w:rsidRPr="00DB722D">
        <w:rPr>
          <w:rFonts w:ascii="Palatino Linotype" w:hAnsi="Palatino Linotype" w:cs="Arial"/>
          <w:sz w:val="20"/>
        </w:rPr>
        <w:t>καὶ</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τὰ</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μὲν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ὑπὸ</w:t>
      </w:r>
      <w:proofErr w:type="spellEnd"/>
      <w:r w:rsidRPr="00DB722D">
        <w:rPr>
          <w:rFonts w:ascii="Palatino Linotype" w:hAnsi="Palatino Linotype" w:cs="Arial"/>
          <w:sz w:val="20"/>
        </w:rPr>
        <w:t xml:space="preserve"> μείζονος γωνίας </w:t>
      </w:r>
      <w:proofErr w:type="spellStart"/>
      <w:r w:rsidRPr="00DB722D">
        <w:rPr>
          <w:rFonts w:ascii="Palatino Linotype" w:hAnsi="Palatino Linotype" w:cs="Arial"/>
          <w:sz w:val="20"/>
        </w:rPr>
        <w:t>ὁρώμενα</w:t>
      </w:r>
      <w:proofErr w:type="spellEnd"/>
      <w:r w:rsidRPr="00DB722D">
        <w:rPr>
          <w:rFonts w:ascii="Palatino Linotype" w:hAnsi="Palatino Linotype" w:cs="Arial"/>
          <w:sz w:val="20"/>
        </w:rPr>
        <w:t xml:space="preserve"> μείζονα </w:t>
      </w:r>
      <w:proofErr w:type="spellStart"/>
      <w:r w:rsidRPr="00DB722D">
        <w:rPr>
          <w:rFonts w:ascii="Palatino Linotype" w:hAnsi="Palatino Linotype" w:cs="Arial"/>
          <w:sz w:val="20"/>
        </w:rPr>
        <w:t>φαίνεσθαι</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τὰ</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δὲ</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ὑπὸ</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ἐλάττονος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ἐλάττονα</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ἴσα</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δὲ</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τὰ</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ὑπὸ</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ἴσων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γωνιῶν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ὁρώμενα</w:t>
      </w:r>
      <w:proofErr w:type="spellEnd"/>
      <w:r w:rsidRPr="00DB722D">
        <w:rPr>
          <w:rFonts w:ascii="Palatino Linotype" w:hAnsi="Palatino Linotype" w:cs="Arial"/>
          <w:sz w:val="20"/>
        </w:rPr>
        <w:t>.</w:t>
      </w:r>
    </w:p>
    <w:p w:rsidR="00DF6912" w:rsidRPr="00DB722D" w:rsidRDefault="00DF6912" w:rsidP="00DF6912">
      <w:pPr>
        <w:jc w:val="both"/>
        <w:rPr>
          <w:rFonts w:ascii="Palatino Linotype" w:hAnsi="Palatino Linotype" w:cs="Arial"/>
          <w:sz w:val="20"/>
        </w:rPr>
      </w:pPr>
    </w:p>
    <w:p w:rsidR="00DF6912" w:rsidRPr="00DB722D" w:rsidRDefault="00DF6912" w:rsidP="00DF6912">
      <w:pPr>
        <w:jc w:val="both"/>
        <w:rPr>
          <w:rFonts w:ascii="Palatino Linotype" w:hAnsi="Palatino Linotype" w:cs="Arial"/>
          <w:sz w:val="20"/>
        </w:rPr>
      </w:pPr>
      <w:r w:rsidRPr="00DB722D">
        <w:rPr>
          <w:rFonts w:ascii="Palatino Linotype" w:hAnsi="Palatino Linotype" w:cs="Arial"/>
          <w:sz w:val="20"/>
        </w:rPr>
        <w:t xml:space="preserve">5. </w:t>
      </w:r>
      <w:proofErr w:type="spellStart"/>
      <w:r w:rsidRPr="00DB722D">
        <w:rPr>
          <w:rFonts w:ascii="Palatino Linotype" w:hAnsi="Palatino Linotype" w:cs="Arial"/>
          <w:sz w:val="20"/>
        </w:rPr>
        <w:t>καὶ</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τὰ</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μὲν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ὑπὸ</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μετεωροτέρων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ἀκτίνων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ὁρώμενα</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μετεωρότερα</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φαίνεσθαι</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τὰ</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δὲ</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ὑπὸ</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ταπεινοτέρων</w:t>
      </w:r>
      <w:proofErr w:type="spellEnd"/>
      <w:r w:rsidRPr="00DB722D">
        <w:rPr>
          <w:rFonts w:ascii="Palatino Linotype" w:hAnsi="Palatino Linotype" w:cs="Arial"/>
          <w:sz w:val="20"/>
        </w:rPr>
        <w:t xml:space="preserve"> ταπεινότερα.</w:t>
      </w:r>
    </w:p>
    <w:p w:rsidR="00DF6912" w:rsidRPr="0090529A" w:rsidRDefault="00DF6912" w:rsidP="00DF6912">
      <w:pPr>
        <w:jc w:val="both"/>
        <w:rPr>
          <w:rFonts w:ascii="Verdana" w:hAnsi="Verdana"/>
          <w:sz w:val="20"/>
        </w:rPr>
      </w:pPr>
    </w:p>
    <w:p w:rsidR="00DF6912" w:rsidRPr="0090529A" w:rsidRDefault="00DF6912" w:rsidP="00DF6912">
      <w:pPr>
        <w:jc w:val="both"/>
        <w:rPr>
          <w:rFonts w:ascii="Verdana" w:hAnsi="Verdana"/>
          <w:b/>
          <w:i/>
          <w:sz w:val="20"/>
        </w:rPr>
      </w:pPr>
      <w:r w:rsidRPr="0090529A">
        <w:rPr>
          <w:rFonts w:ascii="Verdana" w:hAnsi="Verdana"/>
          <w:b/>
          <w:i/>
          <w:sz w:val="20"/>
        </w:rPr>
        <w:t>Πρόταση 4</w:t>
      </w:r>
    </w:p>
    <w:p w:rsidR="00DF6912" w:rsidRPr="0090529A" w:rsidRDefault="00DF6912" w:rsidP="00DF6912">
      <w:pPr>
        <w:jc w:val="both"/>
        <w:rPr>
          <w:rFonts w:ascii="Verdana" w:hAnsi="Verdana"/>
          <w:i/>
          <w:sz w:val="20"/>
        </w:rPr>
      </w:pPr>
    </w:p>
    <w:p w:rsidR="00DF6912" w:rsidRDefault="00DF6912" w:rsidP="00DF6912">
      <w:pPr>
        <w:jc w:val="both"/>
        <w:rPr>
          <w:rFonts w:ascii="Palatino Linotype" w:hAnsi="Palatino Linotype" w:cs="Arial"/>
          <w:sz w:val="20"/>
        </w:rPr>
      </w:pPr>
      <w:proofErr w:type="spellStart"/>
      <w:r w:rsidRPr="00DB722D">
        <w:rPr>
          <w:rFonts w:ascii="Palatino Linotype" w:hAnsi="Palatino Linotype" w:cs="Arial"/>
          <w:sz w:val="20"/>
        </w:rPr>
        <w:t>Τῶν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ἴσων</w:t>
      </w:r>
      <w:proofErr w:type="spellEnd"/>
      <w:r w:rsidRPr="00DB722D">
        <w:rPr>
          <w:rFonts w:ascii="Palatino Linotype" w:hAnsi="Palatino Linotype" w:cs="Arial"/>
          <w:sz w:val="20"/>
        </w:rPr>
        <w:t xml:space="preserve"> διαστημάτων </w:t>
      </w:r>
      <w:proofErr w:type="spellStart"/>
      <w:r w:rsidRPr="00DB722D">
        <w:rPr>
          <w:rFonts w:ascii="Palatino Linotype" w:hAnsi="Palatino Linotype" w:cs="Arial"/>
          <w:sz w:val="20"/>
        </w:rPr>
        <w:t>καὶ</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ἐπὶ</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τῆς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αὐτῆς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εὐθείας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ὄντων</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τὰ</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ἐκ</w:t>
      </w:r>
      <w:proofErr w:type="spellEnd"/>
      <w:r w:rsidRPr="00DB722D">
        <w:rPr>
          <w:rFonts w:ascii="Palatino Linotype" w:hAnsi="Palatino Linotype" w:cs="Arial"/>
          <w:sz w:val="20"/>
        </w:rPr>
        <w:t xml:space="preserve"> πλείονος διαστήματος </w:t>
      </w:r>
      <w:proofErr w:type="spellStart"/>
      <w:r w:rsidRPr="00DB722D">
        <w:rPr>
          <w:rFonts w:ascii="Palatino Linotype" w:hAnsi="Palatino Linotype" w:cs="Arial"/>
          <w:sz w:val="20"/>
        </w:rPr>
        <w:t>ὁρώμενα</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ἐλάττονα</w:t>
      </w:r>
      <w:proofErr w:type="spellEnd"/>
      <w:r w:rsidRPr="00DB722D">
        <w:rPr>
          <w:rFonts w:ascii="Palatino Linotype" w:hAnsi="Palatino Linotype" w:cs="Arial"/>
          <w:sz w:val="20"/>
        </w:rPr>
        <w:t xml:space="preserve"> φαίνεται. </w:t>
      </w:r>
    </w:p>
    <w:p w:rsidR="00DF6912" w:rsidRPr="00DB722D" w:rsidRDefault="00DF6912" w:rsidP="00DF6912">
      <w:pPr>
        <w:jc w:val="both"/>
        <w:rPr>
          <w:rFonts w:ascii="Palatino Linotype" w:hAnsi="Palatino Linotype" w:cs="Arial"/>
          <w:sz w:val="20"/>
        </w:rPr>
      </w:pPr>
    </w:p>
    <w:p w:rsidR="00DF6912" w:rsidRPr="0090529A" w:rsidRDefault="00DF6912" w:rsidP="00DF6912">
      <w:pPr>
        <w:jc w:val="center"/>
        <w:rPr>
          <w:rFonts w:ascii="Verdana" w:hAnsi="Verdana"/>
          <w:i/>
          <w:sz w:val="20"/>
        </w:rPr>
      </w:pPr>
      <w:r>
        <w:rPr>
          <w:rFonts w:ascii="Verdana" w:hAnsi="Verdana"/>
          <w:i/>
          <w:noProof/>
          <w:sz w:val="20"/>
        </w:rPr>
        <w:drawing>
          <wp:inline distT="0" distB="0" distL="0" distR="0">
            <wp:extent cx="1600200" cy="1238250"/>
            <wp:effectExtent l="19050" t="19050" r="19050" b="19050"/>
            <wp:docPr id="2" name="Εικόνα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238250"/>
                    </a:xfrm>
                    <a:prstGeom prst="rect">
                      <a:avLst/>
                    </a:prstGeom>
                    <a:noFill/>
                    <a:ln w="9525" cmpd="sng">
                      <a:solidFill>
                        <a:srgbClr val="666699"/>
                      </a:solidFill>
                      <a:miter lim="800000"/>
                      <a:headEnd/>
                      <a:tailEnd/>
                    </a:ln>
                    <a:effectLst/>
                  </pic:spPr>
                </pic:pic>
              </a:graphicData>
            </a:graphic>
          </wp:inline>
        </w:drawing>
      </w:r>
    </w:p>
    <w:p w:rsidR="00DF6912" w:rsidRDefault="00DF6912" w:rsidP="00DF6912">
      <w:pPr>
        <w:jc w:val="both"/>
        <w:rPr>
          <w:rFonts w:ascii="Verdana" w:hAnsi="Verdana"/>
          <w:sz w:val="20"/>
        </w:rPr>
      </w:pPr>
    </w:p>
    <w:p w:rsidR="00DF6912" w:rsidRPr="0090529A" w:rsidRDefault="00DF6912" w:rsidP="00DF6912">
      <w:pPr>
        <w:jc w:val="both"/>
        <w:rPr>
          <w:rFonts w:ascii="Verdana" w:hAnsi="Verdana"/>
          <w:i/>
          <w:sz w:val="20"/>
        </w:rPr>
      </w:pPr>
      <w:r w:rsidRPr="0090529A">
        <w:rPr>
          <w:rFonts w:ascii="Verdana" w:hAnsi="Verdana"/>
          <w:sz w:val="20"/>
        </w:rPr>
        <w:t>Εδώ ο Ευκλείδης προτείνει την εξής απόδειξη:</w:t>
      </w:r>
    </w:p>
    <w:p w:rsidR="00DF6912" w:rsidRPr="0090529A" w:rsidRDefault="00DF6912" w:rsidP="00DF6912">
      <w:pPr>
        <w:numPr>
          <w:ilvl w:val="0"/>
          <w:numId w:val="1"/>
        </w:numPr>
        <w:jc w:val="both"/>
        <w:rPr>
          <w:rFonts w:ascii="Verdana" w:hAnsi="Verdana"/>
          <w:sz w:val="20"/>
        </w:rPr>
      </w:pPr>
      <w:r w:rsidRPr="0090529A">
        <w:rPr>
          <w:rFonts w:ascii="Verdana" w:hAnsi="Verdana"/>
          <w:sz w:val="20"/>
        </w:rPr>
        <w:t>Φέρνει τη ΒΜ παράλληλη προς την ΟΓ.</w:t>
      </w:r>
    </w:p>
    <w:p w:rsidR="00DF6912" w:rsidRPr="0090529A" w:rsidRDefault="00DF6912" w:rsidP="00DF6912">
      <w:pPr>
        <w:numPr>
          <w:ilvl w:val="0"/>
          <w:numId w:val="1"/>
        </w:numPr>
        <w:rPr>
          <w:rFonts w:ascii="Verdana" w:hAnsi="Verdana"/>
          <w:color w:val="0000FF"/>
          <w:sz w:val="20"/>
        </w:rPr>
      </w:pPr>
      <w:r w:rsidRPr="0090529A">
        <w:rPr>
          <w:rFonts w:ascii="Verdana" w:hAnsi="Verdana"/>
          <w:sz w:val="20"/>
        </w:rPr>
        <w:t>Το τμήμα ΒΜ</w:t>
      </w:r>
      <w:r w:rsidRPr="0090529A">
        <w:rPr>
          <w:rFonts w:ascii="Verdana" w:hAnsi="Verdana"/>
          <w:color w:val="0000FF"/>
          <w:sz w:val="20"/>
        </w:rPr>
        <w:t xml:space="preserve"> </w:t>
      </w:r>
      <w:r w:rsidRPr="0090529A">
        <w:rPr>
          <w:rFonts w:ascii="Verdana" w:hAnsi="Verdana"/>
          <w:sz w:val="20"/>
        </w:rPr>
        <w:t xml:space="preserve">περνά από το μέσον Μ του ΟΑ, άρα το τμήμα ΟΜ είναι ίσο με το μισό του ΟΑ. </w:t>
      </w:r>
    </w:p>
    <w:p w:rsidR="00DF6912" w:rsidRPr="0090529A" w:rsidRDefault="00DF6912" w:rsidP="00DF6912">
      <w:pPr>
        <w:numPr>
          <w:ilvl w:val="0"/>
          <w:numId w:val="1"/>
        </w:numPr>
        <w:rPr>
          <w:rFonts w:ascii="Verdana" w:hAnsi="Verdana"/>
          <w:color w:val="0000FF"/>
          <w:sz w:val="20"/>
        </w:rPr>
      </w:pPr>
      <w:r w:rsidRPr="0090529A">
        <w:rPr>
          <w:rFonts w:ascii="Verdana" w:hAnsi="Verdana"/>
          <w:sz w:val="20"/>
        </w:rPr>
        <w:t xml:space="preserve">Οι δύο γωνίες φ και θ είναι ίσες ως εντός εναλλάξ. ΟΑ&lt;ΟΓ, αφού η ΟΓ είναι πλάγια, ενώ η ΟΑ είναι κατακόρυφη. </w:t>
      </w:r>
    </w:p>
    <w:p w:rsidR="00DF6912" w:rsidRPr="0090529A" w:rsidRDefault="00DF6912" w:rsidP="00DF6912">
      <w:pPr>
        <w:numPr>
          <w:ilvl w:val="0"/>
          <w:numId w:val="1"/>
        </w:numPr>
        <w:rPr>
          <w:rFonts w:ascii="Verdana" w:hAnsi="Verdana"/>
          <w:i/>
          <w:color w:val="0000FF"/>
          <w:sz w:val="20"/>
        </w:rPr>
      </w:pPr>
      <w:r w:rsidRPr="0090529A">
        <w:rPr>
          <w:rFonts w:ascii="Verdana" w:hAnsi="Verdana"/>
          <w:sz w:val="20"/>
        </w:rPr>
        <w:t xml:space="preserve">Στο τρίγωνο ΜΒΟ το ΟΜ&lt;ΜΒ, αφού τα τμήματα αυτά είναι τα μισά άνισων τμημάτων και επομένως </w:t>
      </w:r>
      <w:proofErr w:type="spellStart"/>
      <w:r w:rsidRPr="0090529A">
        <w:rPr>
          <w:rFonts w:ascii="Verdana" w:hAnsi="Verdana"/>
          <w:sz w:val="20"/>
        </w:rPr>
        <w:t>θ&lt;ω</w:t>
      </w:r>
      <w:proofErr w:type="spellEnd"/>
      <w:r w:rsidRPr="0090529A">
        <w:rPr>
          <w:rFonts w:ascii="Verdana" w:hAnsi="Verdana"/>
          <w:sz w:val="20"/>
        </w:rPr>
        <w:t xml:space="preserve">. Τελικά </w:t>
      </w:r>
      <w:proofErr w:type="spellStart"/>
      <w:r w:rsidRPr="0090529A">
        <w:rPr>
          <w:rFonts w:ascii="Verdana" w:hAnsi="Verdana"/>
          <w:sz w:val="20"/>
        </w:rPr>
        <w:t>φ&lt;ω</w:t>
      </w:r>
      <w:proofErr w:type="spellEnd"/>
      <w:r w:rsidRPr="0090529A">
        <w:rPr>
          <w:rFonts w:ascii="Verdana" w:hAnsi="Verdana"/>
          <w:sz w:val="20"/>
        </w:rPr>
        <w:t>.</w:t>
      </w:r>
      <w:r w:rsidRPr="0090529A">
        <w:rPr>
          <w:rFonts w:ascii="Verdana" w:hAnsi="Verdana"/>
          <w:i/>
          <w:sz w:val="20"/>
        </w:rPr>
        <w:t xml:space="preserve">  </w:t>
      </w:r>
    </w:p>
    <w:p w:rsidR="00DF6912" w:rsidRPr="0090529A" w:rsidRDefault="00DF6912" w:rsidP="00DF6912">
      <w:pPr>
        <w:jc w:val="both"/>
        <w:rPr>
          <w:rFonts w:ascii="Verdana" w:hAnsi="Verdana"/>
          <w:b/>
          <w:i/>
          <w:sz w:val="20"/>
        </w:rPr>
      </w:pPr>
    </w:p>
    <w:p w:rsidR="00DF6912" w:rsidRPr="0090529A" w:rsidRDefault="00DF6912" w:rsidP="00DF6912">
      <w:pPr>
        <w:jc w:val="both"/>
        <w:rPr>
          <w:rFonts w:ascii="Verdana" w:hAnsi="Verdana"/>
          <w:b/>
          <w:i/>
          <w:sz w:val="20"/>
        </w:rPr>
      </w:pPr>
      <w:r w:rsidRPr="0090529A">
        <w:rPr>
          <w:rFonts w:ascii="Verdana" w:hAnsi="Verdana"/>
          <w:b/>
          <w:i/>
          <w:sz w:val="20"/>
        </w:rPr>
        <w:t>Πρόταση 6</w:t>
      </w:r>
    </w:p>
    <w:p w:rsidR="00DF6912" w:rsidRPr="00DB722D" w:rsidRDefault="00DF6912" w:rsidP="00DF6912">
      <w:pPr>
        <w:rPr>
          <w:rFonts w:ascii="Palatino Linotype" w:hAnsi="Palatino Linotype" w:cs="Arial"/>
          <w:sz w:val="20"/>
        </w:rPr>
      </w:pPr>
      <w:proofErr w:type="spellStart"/>
      <w:r w:rsidRPr="00DB722D">
        <w:rPr>
          <w:rFonts w:ascii="Palatino Linotype" w:hAnsi="Palatino Linotype" w:cs="Arial"/>
          <w:sz w:val="20"/>
        </w:rPr>
        <w:t>Τὰ</w:t>
      </w:r>
      <w:proofErr w:type="spellEnd"/>
      <w:r w:rsidRPr="00DB722D">
        <w:rPr>
          <w:rFonts w:ascii="Palatino Linotype" w:hAnsi="Palatino Linotype" w:cs="Arial"/>
          <w:sz w:val="20"/>
        </w:rPr>
        <w:t xml:space="preserve"> παράλληλα </w:t>
      </w:r>
      <w:proofErr w:type="spellStart"/>
      <w:r w:rsidRPr="00DB722D">
        <w:rPr>
          <w:rFonts w:ascii="Palatino Linotype" w:hAnsi="Palatino Linotype" w:cs="Arial"/>
          <w:sz w:val="20"/>
        </w:rPr>
        <w:t>τῶν</w:t>
      </w:r>
      <w:proofErr w:type="spellEnd"/>
      <w:r w:rsidRPr="00DB722D">
        <w:rPr>
          <w:rFonts w:ascii="Palatino Linotype" w:hAnsi="Palatino Linotype" w:cs="Arial"/>
          <w:sz w:val="20"/>
        </w:rPr>
        <w:t xml:space="preserve"> διαστημάτων </w:t>
      </w:r>
      <w:proofErr w:type="spellStart"/>
      <w:r w:rsidRPr="00DB722D">
        <w:rPr>
          <w:rFonts w:ascii="Palatino Linotype" w:hAnsi="Palatino Linotype" w:cs="Arial"/>
          <w:sz w:val="20"/>
        </w:rPr>
        <w:t>ἐξ</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ἀποστήματος</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ὁρώμενα</w:t>
      </w:r>
      <w:proofErr w:type="spellEnd"/>
      <w:r w:rsidRPr="00DB722D">
        <w:rPr>
          <w:rFonts w:ascii="Palatino Linotype" w:hAnsi="Palatino Linotype" w:cs="Arial"/>
          <w:sz w:val="20"/>
        </w:rPr>
        <w:t xml:space="preserve"> </w:t>
      </w:r>
      <w:proofErr w:type="spellStart"/>
      <w:r w:rsidRPr="00DB722D">
        <w:rPr>
          <w:rFonts w:ascii="Palatino Linotype" w:hAnsi="Palatino Linotype" w:cs="Arial"/>
          <w:sz w:val="20"/>
        </w:rPr>
        <w:t>ἀνισοπλατῆ</w:t>
      </w:r>
      <w:proofErr w:type="spellEnd"/>
      <w:r w:rsidRPr="00DB722D">
        <w:rPr>
          <w:rFonts w:ascii="Palatino Linotype" w:hAnsi="Palatino Linotype" w:cs="Arial"/>
          <w:sz w:val="20"/>
        </w:rPr>
        <w:t xml:space="preserve"> φαίνεται.</w:t>
      </w:r>
    </w:p>
    <w:p w:rsidR="00DF6912" w:rsidRPr="0090529A" w:rsidRDefault="00DF6912" w:rsidP="00DF6912">
      <w:pPr>
        <w:rPr>
          <w:rFonts w:ascii="Verdana" w:hAnsi="Verdana" w:cs="Arial"/>
          <w:sz w:val="20"/>
        </w:rPr>
      </w:pPr>
    </w:p>
    <w:p w:rsidR="00DF6912" w:rsidRPr="0090529A" w:rsidRDefault="00DF6912" w:rsidP="00DF6912">
      <w:pPr>
        <w:jc w:val="center"/>
        <w:rPr>
          <w:rFonts w:ascii="Verdana" w:hAnsi="Verdana"/>
          <w:i/>
          <w:sz w:val="20"/>
        </w:rPr>
      </w:pPr>
      <w:r>
        <w:rPr>
          <w:rFonts w:ascii="Verdana" w:hAnsi="Verdana"/>
          <w:i/>
          <w:noProof/>
          <w:sz w:val="20"/>
        </w:rPr>
        <w:lastRenderedPageBreak/>
        <w:drawing>
          <wp:inline distT="0" distB="0" distL="0" distR="0">
            <wp:extent cx="1238250" cy="1476375"/>
            <wp:effectExtent l="19050" t="19050" r="19050" b="28575"/>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lum bright="-2000" contrast="6000"/>
                      <a:extLst>
                        <a:ext uri="{28A0092B-C50C-407E-A947-70E740481C1C}">
                          <a14:useLocalDpi xmlns:a14="http://schemas.microsoft.com/office/drawing/2010/main" val="0"/>
                        </a:ext>
                      </a:extLst>
                    </a:blip>
                    <a:srcRect/>
                    <a:stretch>
                      <a:fillRect/>
                    </a:stretch>
                  </pic:blipFill>
                  <pic:spPr bwMode="auto">
                    <a:xfrm>
                      <a:off x="0" y="0"/>
                      <a:ext cx="1238250" cy="1476375"/>
                    </a:xfrm>
                    <a:prstGeom prst="rect">
                      <a:avLst/>
                    </a:prstGeom>
                    <a:noFill/>
                    <a:ln w="9525" cmpd="sng">
                      <a:solidFill>
                        <a:srgbClr val="666699"/>
                      </a:solidFill>
                      <a:miter lim="800000"/>
                      <a:headEnd/>
                      <a:tailEnd/>
                    </a:ln>
                    <a:effectLst/>
                  </pic:spPr>
                </pic:pic>
              </a:graphicData>
            </a:graphic>
          </wp:inline>
        </w:drawing>
      </w:r>
    </w:p>
    <w:p w:rsidR="00DF6912" w:rsidRDefault="00DF6912" w:rsidP="00DF6912">
      <w:pPr>
        <w:jc w:val="both"/>
        <w:rPr>
          <w:rFonts w:ascii="Verdana" w:hAnsi="Verdana"/>
          <w:sz w:val="20"/>
        </w:rPr>
      </w:pPr>
    </w:p>
    <w:p w:rsidR="00DF6912" w:rsidRPr="0090529A" w:rsidRDefault="00DF6912" w:rsidP="00DF6912">
      <w:pPr>
        <w:jc w:val="both"/>
        <w:rPr>
          <w:rFonts w:ascii="Verdana" w:hAnsi="Verdana"/>
          <w:i/>
          <w:sz w:val="20"/>
        </w:rPr>
      </w:pPr>
      <w:r w:rsidRPr="0090529A">
        <w:rPr>
          <w:rFonts w:ascii="Verdana" w:hAnsi="Verdana"/>
          <w:sz w:val="20"/>
        </w:rPr>
        <w:t>Εδώ ο Ευκλείδης αναφέρει ότι πράγματι τα μεγέθη (τμήματα) φαίνονται μικρότερα, αφού οι γωνίες, με τις οποίες ο οφθαλμός μας Ο τα παρατηρεί, συνεχώς μικραίνουν.</w:t>
      </w:r>
      <w:r w:rsidRPr="0090529A">
        <w:rPr>
          <w:rFonts w:ascii="Verdana" w:hAnsi="Verdana"/>
          <w:i/>
          <w:sz w:val="20"/>
        </w:rPr>
        <w:t xml:space="preserve"> </w:t>
      </w:r>
    </w:p>
    <w:p w:rsidR="00DF6912" w:rsidRDefault="00DF6912" w:rsidP="00DF6912">
      <w:pPr>
        <w:jc w:val="both"/>
        <w:rPr>
          <w:rFonts w:ascii="Verdana" w:hAnsi="Verdana"/>
          <w:b/>
          <w:sz w:val="20"/>
          <w:szCs w:val="20"/>
        </w:rPr>
      </w:pPr>
    </w:p>
    <w:p w:rsidR="00DF6912" w:rsidRPr="00E63210" w:rsidRDefault="00DF6912" w:rsidP="00DF6912">
      <w:pPr>
        <w:jc w:val="both"/>
        <w:rPr>
          <w:rFonts w:ascii="Verdana" w:hAnsi="Verdana"/>
          <w:b/>
          <w:sz w:val="20"/>
          <w:szCs w:val="20"/>
        </w:rPr>
      </w:pPr>
      <w:r w:rsidRPr="00E63210">
        <w:rPr>
          <w:rFonts w:ascii="Verdana" w:hAnsi="Verdana"/>
          <w:b/>
          <w:sz w:val="20"/>
          <w:szCs w:val="20"/>
        </w:rPr>
        <w:t>ΕΡΩΤΗΜΑΤΑ ΓΙΑ ΔΙΕΡΕΥΝΗΣΗ:</w:t>
      </w:r>
    </w:p>
    <w:p w:rsidR="00DF6912" w:rsidRPr="0090529A" w:rsidRDefault="00DF6912" w:rsidP="00DF6912">
      <w:pPr>
        <w:jc w:val="both"/>
        <w:rPr>
          <w:rFonts w:ascii="Verdana" w:hAnsi="Verdana"/>
          <w:sz w:val="20"/>
        </w:rPr>
      </w:pPr>
    </w:p>
    <w:p w:rsidR="00DF6912" w:rsidRPr="00DF6912" w:rsidRDefault="00DF6912" w:rsidP="00DF6912">
      <w:pPr>
        <w:numPr>
          <w:ilvl w:val="0"/>
          <w:numId w:val="2"/>
        </w:numPr>
        <w:jc w:val="both"/>
        <w:rPr>
          <w:rFonts w:ascii="Verdana" w:hAnsi="Verdana"/>
          <w:sz w:val="20"/>
        </w:rPr>
      </w:pPr>
      <w:r w:rsidRPr="0090529A">
        <w:rPr>
          <w:rFonts w:ascii="Verdana" w:hAnsi="Verdana"/>
          <w:sz w:val="20"/>
        </w:rPr>
        <w:t xml:space="preserve">Κάντε μία νοηματική απόδοση των «όρων» στην καθομιλουμένη γλώσσα. </w:t>
      </w:r>
    </w:p>
    <w:p w:rsidR="00DF6912" w:rsidRPr="0090529A" w:rsidRDefault="00DF6912" w:rsidP="00DF6912">
      <w:pPr>
        <w:ind w:left="72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jc w:val="both"/>
        <w:rPr>
          <w:rFonts w:ascii="Verdana" w:hAnsi="Verdana"/>
          <w:sz w:val="20"/>
        </w:rPr>
      </w:pPr>
    </w:p>
    <w:p w:rsidR="00DF6912" w:rsidRPr="00DF6912" w:rsidRDefault="00DF6912" w:rsidP="00DF6912">
      <w:pPr>
        <w:numPr>
          <w:ilvl w:val="0"/>
          <w:numId w:val="2"/>
        </w:numPr>
        <w:jc w:val="both"/>
        <w:rPr>
          <w:rFonts w:ascii="Verdana" w:hAnsi="Verdana"/>
          <w:b/>
          <w:color w:val="0000FF"/>
          <w:sz w:val="20"/>
        </w:rPr>
      </w:pPr>
      <w:r w:rsidRPr="0090529A">
        <w:rPr>
          <w:rFonts w:ascii="Verdana" w:hAnsi="Verdana"/>
          <w:sz w:val="20"/>
        </w:rPr>
        <w:t>Εκτιμήστε αν οι όροι είναι συμβατοί με τις παρατηρήσεις σας στη δραστηριότητα με τις φωτογραφίες. Δηλαδή, κατά πόσον οι όροι αυτοί περιγράφουν την οπτική μας αντίληψη.</w:t>
      </w:r>
    </w:p>
    <w:p w:rsidR="00DF6912" w:rsidRPr="00DB722D" w:rsidRDefault="00DF6912" w:rsidP="00DF6912">
      <w:pPr>
        <w:ind w:left="720"/>
        <w:jc w:val="both"/>
        <w:rPr>
          <w:rFonts w:ascii="Verdana" w:hAnsi="Verdana"/>
          <w:b/>
          <w:color w:val="0000FF"/>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jc w:val="both"/>
        <w:rPr>
          <w:rFonts w:ascii="Verdana" w:hAnsi="Verdana"/>
          <w:sz w:val="20"/>
        </w:rPr>
      </w:pPr>
    </w:p>
    <w:p w:rsidR="00DF6912" w:rsidRPr="00DB722D" w:rsidRDefault="00DF6912" w:rsidP="00DF6912">
      <w:pPr>
        <w:numPr>
          <w:ilvl w:val="0"/>
          <w:numId w:val="2"/>
        </w:numPr>
        <w:jc w:val="both"/>
        <w:rPr>
          <w:rFonts w:ascii="Verdana" w:hAnsi="Verdana"/>
          <w:b/>
          <w:color w:val="0000FF"/>
          <w:sz w:val="20"/>
        </w:rPr>
      </w:pPr>
      <w:r w:rsidRPr="0090529A">
        <w:rPr>
          <w:rFonts w:ascii="Verdana" w:hAnsi="Verdana"/>
          <w:sz w:val="20"/>
        </w:rPr>
        <w:t>Κάντε μία νοηματική απόδοση της πρότασης 4 στην καθομιλουμένη.</w:t>
      </w: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jc w:val="both"/>
        <w:rPr>
          <w:rFonts w:ascii="Verdana" w:hAnsi="Verdana"/>
          <w:sz w:val="20"/>
        </w:rPr>
      </w:pPr>
    </w:p>
    <w:p w:rsidR="00DF6912" w:rsidRPr="00DB722D" w:rsidRDefault="00DF6912" w:rsidP="00DF6912">
      <w:pPr>
        <w:numPr>
          <w:ilvl w:val="0"/>
          <w:numId w:val="2"/>
        </w:numPr>
        <w:jc w:val="both"/>
        <w:rPr>
          <w:rFonts w:ascii="Verdana" w:hAnsi="Verdana"/>
          <w:b/>
          <w:color w:val="0000FF"/>
          <w:sz w:val="20"/>
        </w:rPr>
      </w:pPr>
      <w:r w:rsidRPr="0090529A">
        <w:rPr>
          <w:rFonts w:ascii="Verdana" w:hAnsi="Verdana"/>
          <w:sz w:val="20"/>
        </w:rPr>
        <w:t>Μελετήστε την απόδειξη της πρότασης 4 και καταγράψτε τις προτάσεις της γεωμετρίας που χρησιμοποιεί ο Ευκλείδης για την απόδειξή της.</w:t>
      </w: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Default="00DF6912" w:rsidP="00DF6912">
      <w:pPr>
        <w:numPr>
          <w:ilvl w:val="0"/>
          <w:numId w:val="2"/>
        </w:numPr>
        <w:jc w:val="both"/>
        <w:rPr>
          <w:rFonts w:ascii="Verdana" w:hAnsi="Verdana"/>
          <w:sz w:val="20"/>
        </w:rPr>
      </w:pPr>
      <w:r w:rsidRPr="0090529A">
        <w:rPr>
          <w:rFonts w:ascii="Verdana" w:hAnsi="Verdana"/>
          <w:sz w:val="20"/>
        </w:rPr>
        <w:t>Κάντε μία νοηματική απόδοση της πρότασης 6 στην καθομιλουμένη.</w:t>
      </w: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jc w:val="both"/>
        <w:rPr>
          <w:rFonts w:ascii="Verdana" w:hAnsi="Verdana"/>
          <w:sz w:val="20"/>
        </w:rPr>
      </w:pPr>
    </w:p>
    <w:p w:rsidR="00DF6912" w:rsidRPr="00DB722D" w:rsidRDefault="00DF6912" w:rsidP="00DF6912">
      <w:pPr>
        <w:numPr>
          <w:ilvl w:val="0"/>
          <w:numId w:val="2"/>
        </w:numPr>
        <w:jc w:val="both"/>
        <w:rPr>
          <w:rFonts w:ascii="Verdana" w:hAnsi="Verdana"/>
          <w:b/>
          <w:color w:val="0000FF"/>
          <w:sz w:val="20"/>
        </w:rPr>
      </w:pPr>
      <w:r w:rsidRPr="0090529A">
        <w:rPr>
          <w:rFonts w:ascii="Verdana" w:hAnsi="Verdana"/>
          <w:sz w:val="20"/>
        </w:rPr>
        <w:t>Συμπληρώστε την απόδειξη της πρότασης 6, αιτιολογώντας με καθαρά γεωμετρικό τρόπο τη σχέση των γωνιών. Χρησιμοποιήστε φράσεις που αναφέρει και ο Ευκλείδης στην πρόταση 4.</w:t>
      </w: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jc w:val="both"/>
        <w:rPr>
          <w:rFonts w:ascii="Verdana" w:hAnsi="Verdana"/>
          <w:sz w:val="20"/>
        </w:rPr>
      </w:pPr>
    </w:p>
    <w:p w:rsidR="00DF6912" w:rsidRPr="00DB722D" w:rsidRDefault="00DF6912" w:rsidP="00DF6912">
      <w:pPr>
        <w:numPr>
          <w:ilvl w:val="0"/>
          <w:numId w:val="2"/>
        </w:numPr>
        <w:jc w:val="both"/>
        <w:rPr>
          <w:rFonts w:ascii="Verdana" w:hAnsi="Verdana"/>
          <w:b/>
          <w:color w:val="0000FF"/>
          <w:sz w:val="20"/>
        </w:rPr>
      </w:pPr>
      <w:r w:rsidRPr="0090529A">
        <w:rPr>
          <w:rFonts w:ascii="Verdana" w:hAnsi="Verdana"/>
          <w:sz w:val="20"/>
        </w:rPr>
        <w:t>Ποια είναι η σημασία των προτάσεων 4 και 6 για την περιγραφή και ερμηνεία της οπτικής μας αντίληψης;</w:t>
      </w: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DF6912" w:rsidRPr="0090529A" w:rsidRDefault="00DF6912" w:rsidP="00DF6912">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2A60AB" w:rsidRDefault="002A60AB" w:rsidP="00DF6912"/>
    <w:sectPr w:rsidR="002A60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223B"/>
    <w:multiLevelType w:val="hybridMultilevel"/>
    <w:tmpl w:val="B94ACD4C"/>
    <w:lvl w:ilvl="0" w:tplc="19C63C8C">
      <w:start w:val="1"/>
      <w:numFmt w:val="decimal"/>
      <w:lvlText w:val="%1)"/>
      <w:lvlJc w:val="left"/>
      <w:pPr>
        <w:tabs>
          <w:tab w:val="num" w:pos="720"/>
        </w:tabs>
        <w:ind w:left="720" w:hanging="360"/>
      </w:pPr>
      <w:rPr>
        <w:rFonts w:hint="default"/>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83C2631"/>
    <w:multiLevelType w:val="hybridMultilevel"/>
    <w:tmpl w:val="5058A07C"/>
    <w:lvl w:ilvl="0" w:tplc="306888B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12"/>
    <w:rsid w:val="002A60AB"/>
    <w:rsid w:val="00DF69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12"/>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DF69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DF6912"/>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F6912"/>
    <w:rPr>
      <w:rFonts w:ascii="Verdana" w:eastAsia="Times New Roman" w:hAnsi="Verdana" w:cs="Times New Roman"/>
      <w:b/>
      <w:sz w:val="20"/>
      <w:szCs w:val="20"/>
      <w:lang w:eastAsia="el-GR"/>
    </w:rPr>
  </w:style>
  <w:style w:type="character" w:customStyle="1" w:styleId="2Char">
    <w:name w:val="Επικεφαλίδα 2 Char"/>
    <w:basedOn w:val="a0"/>
    <w:link w:val="2"/>
    <w:uiPriority w:val="9"/>
    <w:semiHidden/>
    <w:rsid w:val="00DF6912"/>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DF6912"/>
    <w:rPr>
      <w:rFonts w:ascii="Tahoma" w:hAnsi="Tahoma" w:cs="Tahoma"/>
      <w:sz w:val="16"/>
      <w:szCs w:val="16"/>
    </w:rPr>
  </w:style>
  <w:style w:type="character" w:customStyle="1" w:styleId="Char">
    <w:name w:val="Κείμενο πλαισίου Char"/>
    <w:basedOn w:val="a0"/>
    <w:link w:val="a3"/>
    <w:uiPriority w:val="99"/>
    <w:semiHidden/>
    <w:rsid w:val="00DF6912"/>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12"/>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DF69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DF6912"/>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F6912"/>
    <w:rPr>
      <w:rFonts w:ascii="Verdana" w:eastAsia="Times New Roman" w:hAnsi="Verdana" w:cs="Times New Roman"/>
      <w:b/>
      <w:sz w:val="20"/>
      <w:szCs w:val="20"/>
      <w:lang w:eastAsia="el-GR"/>
    </w:rPr>
  </w:style>
  <w:style w:type="character" w:customStyle="1" w:styleId="2Char">
    <w:name w:val="Επικεφαλίδα 2 Char"/>
    <w:basedOn w:val="a0"/>
    <w:link w:val="2"/>
    <w:uiPriority w:val="9"/>
    <w:semiHidden/>
    <w:rsid w:val="00DF6912"/>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DF6912"/>
    <w:rPr>
      <w:rFonts w:ascii="Tahoma" w:hAnsi="Tahoma" w:cs="Tahoma"/>
      <w:sz w:val="16"/>
      <w:szCs w:val="16"/>
    </w:rPr>
  </w:style>
  <w:style w:type="character" w:customStyle="1" w:styleId="Char">
    <w:name w:val="Κείμενο πλαισίου Char"/>
    <w:basedOn w:val="a0"/>
    <w:link w:val="a3"/>
    <w:uiPriority w:val="99"/>
    <w:semiHidden/>
    <w:rsid w:val="00DF6912"/>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406</Words>
  <Characters>2194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1</cp:revision>
  <dcterms:created xsi:type="dcterms:W3CDTF">2015-01-21T20:18:00Z</dcterms:created>
  <dcterms:modified xsi:type="dcterms:W3CDTF">2015-01-21T20:21:00Z</dcterms:modified>
</cp:coreProperties>
</file>