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83" w:rsidRPr="00DC2B83" w:rsidRDefault="00DC2B83" w:rsidP="00DC2B83">
      <w:pPr>
        <w:pStyle w:val="1"/>
        <w:jc w:val="center"/>
      </w:pPr>
      <w:bookmarkStart w:id="0" w:name="_Toc1185680"/>
      <w:r>
        <w:t>ΔΡΑΣΤΗΡΙΟΤΗΤΑ</w:t>
      </w:r>
    </w:p>
    <w:bookmarkEnd w:id="0"/>
    <w:p w:rsidR="00DC2B83" w:rsidRPr="002B338A" w:rsidRDefault="00DF071B" w:rsidP="002B338A">
      <w:pPr>
        <w:pStyle w:val="2"/>
        <w:jc w:val="center"/>
        <w:rPr>
          <w:i w:val="0"/>
          <w:sz w:val="32"/>
          <w:szCs w:val="32"/>
        </w:rPr>
      </w:pPr>
      <w:r>
        <w:rPr>
          <w:i w:val="0"/>
          <w:sz w:val="32"/>
          <w:szCs w:val="32"/>
        </w:rPr>
        <w:t>Καθημερινές δραστηριότητες και ανθρώπινες μορφές. Έμπνευση για διαφορετικά καλλιτεχνικά ρεύματα.</w:t>
      </w:r>
    </w:p>
    <w:p w:rsidR="002B338A" w:rsidRDefault="002B338A" w:rsidP="00DC2B83">
      <w:pPr>
        <w:pStyle w:val="2"/>
        <w:rPr>
          <w:sz w:val="24"/>
        </w:rPr>
      </w:pPr>
      <w:bookmarkStart w:id="1" w:name="_Toc1185681"/>
    </w:p>
    <w:p w:rsidR="00DC2B83" w:rsidRDefault="00DC2B83" w:rsidP="00DC2B83">
      <w:pPr>
        <w:pStyle w:val="2"/>
        <w:rPr>
          <w:sz w:val="24"/>
        </w:rPr>
      </w:pPr>
      <w:r>
        <w:rPr>
          <w:sz w:val="24"/>
        </w:rPr>
        <w:t>Φύλλο εργασίας</w:t>
      </w:r>
      <w:bookmarkEnd w:id="1"/>
    </w:p>
    <w:p w:rsidR="00DC2B83" w:rsidRDefault="00DC2B83" w:rsidP="00DC2B83">
      <w:pPr>
        <w:pStyle w:val="8"/>
      </w:pPr>
      <w:r>
        <w:t>Εισαγωγικό πλαίσιο</w:t>
      </w:r>
    </w:p>
    <w:p w:rsidR="00DC2B83" w:rsidRDefault="0037454A" w:rsidP="00DC2B83">
      <w:r>
        <w:t>+</w:t>
      </w:r>
      <w:r w:rsidR="00DC2B83">
        <w:t xml:space="preserve">Οι ρεαλιστές ζωγράφοι επαναστάτησαν ενάντια στα ιστορικά, μυθολογικά και θρησκευτικά θέματα, προς χάριν των ανεπιτήδευτων σκηνών της σύγχρονης ζωής. Τα σύγχρονα κοινωνικά προβλήματα τους πρόσφεραν μια νέα γκάμα θεμάτων, που εμπνέονταν τόσο από τη ζωή της εργατικής τάξης και των αγροτών, όσο και από τη ζωή της αστικής τάξης. Οι Γάλλοι τοπιογράφοι του ρεαλισμού απέρριψαν τους τυπικούς κανόνες της κλασικής τοπιογραφίας και επιζήτησαν να συλλάβουν την πραγματική εικόνα των στιγμιαίων εναλλαγών της φύσης, τις εποχές του χρόνου, το παιχνίδισμα του φωτός χρησιμοποιώντας ζωηρά χρώματα και πιο γοργές πινελιές απ’ </w:t>
      </w:r>
      <w:proofErr w:type="spellStart"/>
      <w:r w:rsidR="00DC2B83">
        <w:t>ό,τι</w:t>
      </w:r>
      <w:proofErr w:type="spellEnd"/>
      <w:r w:rsidR="00DC2B83">
        <w:t xml:space="preserve"> συνηθιζόταν ως τότε.</w:t>
      </w:r>
    </w:p>
    <w:p w:rsidR="00DC2B83" w:rsidRDefault="00DC2B83" w:rsidP="00DC2B83">
      <w:r>
        <w:t>Οι ιμπρεσιονιστές έφεραν την πιο σημαντική ρήξη με την ακαδημαϊκή παράδοση όσον αφορά τη χρήση του χρώματος. Χρησιμοποιούσαν περιορισμένη γκάμα έντονων χρωμάτων για να αναπαραγάγουν τον κόσμο όπως τον έβλεπαν. Η παρατήρησή τους ότι «τα χρώματα των αντικειμένων δεν είναι σταθερά αλλά μεταβάλλονται από το περιβάλλον τους» επιβεβαιώθηκε από επιστημονικά ευρήματα. Όπως και οι ρεαλιστές, προτιμούσαν την αντικειμενική απεικόνιση της σύγχρονης ζωής, αντίθετα όμως απ’ αυτούς, απέρριπταν τις παραδοσιακές ιδέες σχετικά με την τυπική σύνθεση και προτιμούσαν να ζωγραφίζουν αυτό που έβλεπαν. Η δομή των εικόνων τους εξαρτιόταν απόλυτα από την άποψη που διάλεγαν ενώ επιχειρούσαν να αποδώσουν πιστά τη φευγαλέα εντύπωση της σκηνής που ήταν μπροστά τους. Οι ιμπρεσιονιστές συνδύαζαν τα ενδιαφέροντά τους για τη ζωγραφική στο ύπαιθρο με την απεικόνιση της σύγχρονης ζωής στους πίνακές τους. Η έντονη ενασχόλησή τους με τη θεματολογία της σύγχρονης ζωής συχνά επικεντρωνόταν στο σύγχρονο αστικό κόσμο της σχόλης και της ψυχαγωγίας.</w:t>
      </w:r>
    </w:p>
    <w:p w:rsidR="00DC2B83" w:rsidRDefault="00DC2B83" w:rsidP="00DC2B83"/>
    <w:p w:rsidR="006423D0" w:rsidRDefault="006423D0" w:rsidP="00DC2B83"/>
    <w:p w:rsidR="00DC2B83" w:rsidRDefault="00A93750" w:rsidP="00DC2B83">
      <w:pPr>
        <w:rPr>
          <w:lang w:val="en-US"/>
        </w:rPr>
      </w:pPr>
      <w:r>
        <w:object w:dxaOrig="14037"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81.75pt" o:ole="">
            <v:imagedata r:id="rId5" o:title=""/>
          </v:shape>
          <o:OLEObject Type="Embed" ProgID="Unknown" ShapeID="_x0000_i1025" DrawAspect="Content" ObjectID="_1488990826" r:id="rId6"/>
        </w:object>
      </w:r>
    </w:p>
    <w:p w:rsidR="00A93750" w:rsidRDefault="00A93750" w:rsidP="00DC2B83">
      <w:pPr>
        <w:rPr>
          <w:lang w:val="en-US"/>
        </w:rPr>
      </w:pPr>
    </w:p>
    <w:p w:rsidR="00A93750" w:rsidRPr="00A93750" w:rsidRDefault="00A93750" w:rsidP="00DC2B83">
      <w:pPr>
        <w:rPr>
          <w:lang w:val="en-US"/>
        </w:rPr>
      </w:pPr>
    </w:p>
    <w:p w:rsidR="00DC2B83" w:rsidRDefault="00DC2B83" w:rsidP="00DC2B83">
      <w:r>
        <w:rPr>
          <w:bCs/>
          <w:u w:val="single"/>
        </w:rPr>
        <w:t>Να σχολιάσετε τον τρόπο με τον οποίο παρουσιάζονται οι ανθρώπινες μορφές σε καθημερινές δραστηριότητες στα έργα «</w:t>
      </w:r>
      <w:proofErr w:type="spellStart"/>
      <w:r>
        <w:rPr>
          <w:bCs/>
          <w:u w:val="single"/>
        </w:rPr>
        <w:t>Σταχομαζώχτρες</w:t>
      </w:r>
      <w:proofErr w:type="spellEnd"/>
      <w:r>
        <w:rPr>
          <w:bCs/>
          <w:u w:val="single"/>
        </w:rPr>
        <w:t xml:space="preserve">» του </w:t>
      </w:r>
      <w:proofErr w:type="spellStart"/>
      <w:r>
        <w:rPr>
          <w:bCs/>
          <w:u w:val="single"/>
        </w:rPr>
        <w:t>Μιλλέ</w:t>
      </w:r>
      <w:proofErr w:type="spellEnd"/>
      <w:r>
        <w:rPr>
          <w:bCs/>
          <w:u w:val="single"/>
        </w:rPr>
        <w:t xml:space="preserve">, «Σποριάς» του Βαν Γκογκ, «Πιλοποιείο» του Ντεγκά, «Η αγορά» του </w:t>
      </w:r>
      <w:proofErr w:type="spellStart"/>
      <w:r>
        <w:rPr>
          <w:bCs/>
          <w:u w:val="single"/>
        </w:rPr>
        <w:t>Γκωγκέν</w:t>
      </w:r>
      <w:proofErr w:type="spellEnd"/>
      <w:r>
        <w:rPr>
          <w:bCs/>
          <w:u w:val="single"/>
        </w:rPr>
        <w:t xml:space="preserve">. Πώς απεικονίζουν σκηνές της καθημερινής ζωής οι ρεαλιστές, ιμπρεσιονιστές και </w:t>
      </w:r>
      <w:proofErr w:type="spellStart"/>
      <w:r>
        <w:rPr>
          <w:bCs/>
          <w:u w:val="single"/>
        </w:rPr>
        <w:t>μετα</w:t>
      </w:r>
      <w:proofErr w:type="spellEnd"/>
      <w:r>
        <w:rPr>
          <w:bCs/>
          <w:u w:val="single"/>
        </w:rPr>
        <w:t>-ιμπρεσιονιστές ζωγράφοι; Να σχολιάσετε τις διαφορές στη θεματολογία και την τεχνοτροπία τους.</w:t>
      </w:r>
      <w:r>
        <w:rPr>
          <w:u w:val="single"/>
        </w:rPr>
        <w:t xml:space="preserve"> Να συμπληρώσετε τις παρατηρήσεις σας στον επόμενο πίνακα  και να συνοψίσετε τα συμπεράσματά σας.</w:t>
      </w:r>
    </w:p>
    <w:p w:rsidR="00DC2B83" w:rsidRDefault="00DC2B83" w:rsidP="00DC2B83">
      <w:pPr>
        <w:pStyle w:val="a3"/>
        <w:tabs>
          <w:tab w:val="left" w:pos="720"/>
        </w:tabs>
      </w:pPr>
    </w:p>
    <w:p w:rsidR="00DC2B83" w:rsidRDefault="00DC2B83" w:rsidP="00DC2B83">
      <w:pPr>
        <w:pStyle w:val="8"/>
      </w:pPr>
      <w:r>
        <w:lastRenderedPageBreak/>
        <w:t>Οδηγίες</w:t>
      </w:r>
    </w:p>
    <w:p w:rsidR="00411FC2" w:rsidRDefault="00411FC2" w:rsidP="00411FC2">
      <w:pPr>
        <w:numPr>
          <w:ilvl w:val="0"/>
          <w:numId w:val="5"/>
        </w:numPr>
      </w:pPr>
      <w:r>
        <w:rPr>
          <w:lang w:val="en-US"/>
        </w:rPr>
        <w:t>E</w:t>
      </w:r>
      <w:proofErr w:type="spellStart"/>
      <w:r>
        <w:t>πιλέξτε</w:t>
      </w:r>
      <w:proofErr w:type="spellEnd"/>
      <w:r>
        <w:t xml:space="preserve"> τη λέξη «Βιογραφικά» για πρόσβαση σε γενικά στοιχεία και σε χαρακτηριστικά της τέχνης κάθε καλλιτέχνη.</w:t>
      </w:r>
    </w:p>
    <w:p w:rsidR="00411FC2" w:rsidRDefault="00411FC2" w:rsidP="00411FC2">
      <w:pPr>
        <w:numPr>
          <w:ilvl w:val="0"/>
          <w:numId w:val="5"/>
        </w:numPr>
      </w:pPr>
      <w:r>
        <w:t>Επιλέξτε τα έργα για να τα δείτε.</w:t>
      </w:r>
    </w:p>
    <w:p w:rsidR="00411FC2" w:rsidRDefault="00411FC2" w:rsidP="00411FC2">
      <w:pPr>
        <w:numPr>
          <w:ilvl w:val="0"/>
          <w:numId w:val="5"/>
        </w:numPr>
      </w:pPr>
      <w:r>
        <w:t>Επιλέξτε τη λέξη «Ανάλυση» για να μελετήσετε την περιγραφή και την ανάλυση του κάθε έργου.</w:t>
      </w:r>
    </w:p>
    <w:p w:rsidR="00DC2B83" w:rsidRDefault="00DC2B83" w:rsidP="00DC2B83"/>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093"/>
        <w:gridCol w:w="2410"/>
        <w:gridCol w:w="4017"/>
      </w:tblGrid>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pStyle w:val="4"/>
            </w:pPr>
            <w:r>
              <w:t>Καλλιτέχνες</w:t>
            </w:r>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rPr>
                <w:b/>
                <w:bCs/>
              </w:rPr>
            </w:pPr>
            <w:r>
              <w:rPr>
                <w:b/>
                <w:bCs/>
              </w:rPr>
              <w:t>Έργα</w:t>
            </w:r>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pPr>
              <w:rPr>
                <w:b/>
                <w:bCs/>
              </w:rPr>
            </w:pPr>
            <w:r>
              <w:rPr>
                <w:b/>
                <w:bCs/>
              </w:rPr>
              <w:t>Χαρακτηριστικά</w:t>
            </w:r>
          </w:p>
        </w:tc>
      </w:tr>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proofErr w:type="spellStart"/>
            <w:r>
              <w:t>Μιλλέ</w:t>
            </w:r>
            <w:proofErr w:type="spellEnd"/>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Άγγελος</w:t>
            </w:r>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r>
              <w:t>……………………………………………………………………………………………………………………………………………………………………………………………………………………………..</w:t>
            </w:r>
          </w:p>
        </w:tc>
      </w:tr>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proofErr w:type="spellStart"/>
            <w:r>
              <w:t>Μιλλέ</w:t>
            </w:r>
            <w:proofErr w:type="spellEnd"/>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proofErr w:type="spellStart"/>
            <w:r>
              <w:t>Σταχομαζώχτρες</w:t>
            </w:r>
            <w:proofErr w:type="spellEnd"/>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r>
              <w:t>……………………………………………………………………………………………………………………………………………………………………………………………………………………………..</w:t>
            </w:r>
          </w:p>
        </w:tc>
      </w:tr>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Βαν Γκογκ</w:t>
            </w:r>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Σποριάς</w:t>
            </w:r>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r>
              <w:t>……………………………………………………………………………………………………………………………………………………………………………………………………………………………..</w:t>
            </w:r>
          </w:p>
        </w:tc>
      </w:tr>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Ντεγκά</w:t>
            </w:r>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Πιλοποιείο</w:t>
            </w:r>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r>
              <w:t>……………………………………………………………………………………………………………………………………………………………………………………………………………………………..</w:t>
            </w:r>
          </w:p>
        </w:tc>
      </w:tr>
      <w:tr w:rsidR="00DC2B83" w:rsidTr="00AF10A0">
        <w:tc>
          <w:tcPr>
            <w:tcW w:w="2093"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proofErr w:type="spellStart"/>
            <w:r>
              <w:t>Γκωγκέν</w:t>
            </w:r>
            <w:proofErr w:type="spellEnd"/>
          </w:p>
        </w:tc>
        <w:tc>
          <w:tcPr>
            <w:tcW w:w="2410" w:type="dxa"/>
            <w:tcBorders>
              <w:top w:val="single" w:sz="4" w:space="0" w:color="auto"/>
              <w:left w:val="single" w:sz="4" w:space="0" w:color="auto"/>
              <w:bottom w:val="single" w:sz="4" w:space="0" w:color="auto"/>
              <w:right w:val="single" w:sz="4" w:space="0" w:color="auto"/>
            </w:tcBorders>
          </w:tcPr>
          <w:p w:rsidR="00DC2B83" w:rsidRDefault="00DC2B83" w:rsidP="00AF10A0">
            <w:pPr>
              <w:jc w:val="left"/>
            </w:pPr>
            <w:r>
              <w:t>Η αγορά</w:t>
            </w:r>
          </w:p>
        </w:tc>
        <w:tc>
          <w:tcPr>
            <w:tcW w:w="4017" w:type="dxa"/>
            <w:tcBorders>
              <w:top w:val="single" w:sz="4" w:space="0" w:color="auto"/>
              <w:left w:val="single" w:sz="4" w:space="0" w:color="auto"/>
              <w:bottom w:val="single" w:sz="4" w:space="0" w:color="auto"/>
              <w:right w:val="single" w:sz="4" w:space="0" w:color="auto"/>
            </w:tcBorders>
          </w:tcPr>
          <w:p w:rsidR="00DC2B83" w:rsidRDefault="00DC2B83" w:rsidP="00AF10A0">
            <w:r>
              <w:t>……………………………………………………………………………………………………………………………………………………………………………………………………………………………..</w:t>
            </w:r>
          </w:p>
        </w:tc>
      </w:tr>
    </w:tbl>
    <w:p w:rsidR="00DC2B83" w:rsidRDefault="00DC2B83" w:rsidP="00DC2B83"/>
    <w:p w:rsidR="00DC2B83" w:rsidRDefault="00DC2B83" w:rsidP="00DC2B83">
      <w:r>
        <w:rPr>
          <w:b/>
          <w:bCs/>
        </w:rPr>
        <w:t>Συμπεράσματα</w:t>
      </w:r>
      <w:r>
        <w:t>:…………………………………………………………………………………………………………………………………………………………………………………………………………………………………………………………………………………………………………………………………………………………………………………………………………………………………………………………………………………………………………………………………………………………………………………………………………</w:t>
      </w:r>
      <w:r w:rsidR="00B461C0">
        <w:t>…………………………………………………..</w:t>
      </w:r>
      <w:r>
        <w:t xml:space="preserve"> </w:t>
      </w:r>
      <w:r w:rsidR="00B461C0">
        <w:t>……………………………………………………………………………………………………………………………………………………………………………………………………………………………………………………………………………………………………………………………………………………………………………………………………………..……………………………………………………………………………………………………………………………………………………………………………………………………………………………………………………………………………………………………………………………………………………………………………………………………………..……………………………………………………………………………………………………………………………………………………………………………………………………………………………………………………………………………………………………………………………………………………………………………………………………………..……………………………………………………………………………………………………………………………………………………………………………………………………………………………………………………………………………………………………………………………………………………………………………………………………………..……………………………………………………………………………………………………………………………………………………………………………………………………………………………………………………………………………………………………………………………………………………………………………………………………………..……………………………………………………………………………………………………………………………………………………………………………………………………………………………………………………………………………………………………………………………………………………………………………………………………………..……………………………………………………………………………………………………………………………………………………………………………………………………………………………………………………………………………………………………………………………………………………………………………………………………………..……………………………………………………………………………………………………………………………………</w:t>
      </w:r>
    </w:p>
    <w:sectPr w:rsidR="00DC2B83" w:rsidSect="00DF529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720C"/>
    <w:multiLevelType w:val="hybridMultilevel"/>
    <w:tmpl w:val="06A8A81E"/>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D24782"/>
    <w:multiLevelType w:val="hybridMultilevel"/>
    <w:tmpl w:val="FA04065A"/>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D965B1"/>
    <w:multiLevelType w:val="hybridMultilevel"/>
    <w:tmpl w:val="E6F4BF82"/>
    <w:lvl w:ilvl="0" w:tplc="255A58FC">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2BE165C"/>
    <w:multiLevelType w:val="hybridMultilevel"/>
    <w:tmpl w:val="D61EF818"/>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06644A"/>
    <w:multiLevelType w:val="hybridMultilevel"/>
    <w:tmpl w:val="7D5462CA"/>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2B83"/>
    <w:rsid w:val="002A7205"/>
    <w:rsid w:val="002B338A"/>
    <w:rsid w:val="002C6B45"/>
    <w:rsid w:val="0037454A"/>
    <w:rsid w:val="00411FC2"/>
    <w:rsid w:val="00460EF6"/>
    <w:rsid w:val="006423D0"/>
    <w:rsid w:val="006504F0"/>
    <w:rsid w:val="00840626"/>
    <w:rsid w:val="0084616C"/>
    <w:rsid w:val="008C2C4F"/>
    <w:rsid w:val="008D132E"/>
    <w:rsid w:val="008D3CC6"/>
    <w:rsid w:val="008F7DAB"/>
    <w:rsid w:val="00930399"/>
    <w:rsid w:val="00A41796"/>
    <w:rsid w:val="00A93750"/>
    <w:rsid w:val="00B461C0"/>
    <w:rsid w:val="00CD53A6"/>
    <w:rsid w:val="00DC2B83"/>
    <w:rsid w:val="00DF071B"/>
    <w:rsid w:val="00DF529B"/>
    <w:rsid w:val="00E41920"/>
    <w:rsid w:val="00E74DE4"/>
    <w:rsid w:val="00EA626D"/>
    <w:rsid w:val="00F36C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83"/>
    <w:pPr>
      <w:spacing w:after="0" w:line="240" w:lineRule="auto"/>
      <w:jc w:val="both"/>
    </w:pPr>
    <w:rPr>
      <w:rFonts w:ascii="Verdana" w:eastAsia="Times New Roman" w:hAnsi="Verdana" w:cs="Times New Roman"/>
      <w:sz w:val="20"/>
      <w:szCs w:val="24"/>
    </w:rPr>
  </w:style>
  <w:style w:type="paragraph" w:styleId="1">
    <w:name w:val="heading 1"/>
    <w:basedOn w:val="a"/>
    <w:next w:val="a"/>
    <w:link w:val="1Char"/>
    <w:qFormat/>
    <w:rsid w:val="00DC2B83"/>
    <w:pPr>
      <w:keepNext/>
      <w:spacing w:before="240" w:after="240"/>
      <w:outlineLvl w:val="0"/>
    </w:pPr>
    <w:rPr>
      <w:rFonts w:eastAsia="Arial Unicode MS" w:cs="Arial Unicode MS"/>
      <w:b/>
      <w:bCs/>
      <w:sz w:val="32"/>
      <w:szCs w:val="20"/>
    </w:rPr>
  </w:style>
  <w:style w:type="paragraph" w:styleId="2">
    <w:name w:val="heading 2"/>
    <w:basedOn w:val="a"/>
    <w:next w:val="a"/>
    <w:link w:val="2Char"/>
    <w:qFormat/>
    <w:rsid w:val="00DC2B83"/>
    <w:pPr>
      <w:keepNext/>
      <w:spacing w:before="120" w:after="120"/>
      <w:outlineLvl w:val="1"/>
    </w:pPr>
    <w:rPr>
      <w:rFonts w:eastAsia="Arial Unicode MS" w:cs="Arial Unicode MS"/>
      <w:b/>
      <w:bCs/>
      <w:i/>
      <w:szCs w:val="20"/>
    </w:rPr>
  </w:style>
  <w:style w:type="paragraph" w:styleId="4">
    <w:name w:val="heading 4"/>
    <w:basedOn w:val="a"/>
    <w:next w:val="a"/>
    <w:link w:val="4Char"/>
    <w:qFormat/>
    <w:rsid w:val="00DC2B83"/>
    <w:pPr>
      <w:keepNext/>
      <w:jc w:val="left"/>
      <w:outlineLvl w:val="3"/>
    </w:pPr>
    <w:rPr>
      <w:b/>
      <w:bCs/>
    </w:rPr>
  </w:style>
  <w:style w:type="paragraph" w:styleId="8">
    <w:name w:val="heading 8"/>
    <w:basedOn w:val="a"/>
    <w:next w:val="a"/>
    <w:link w:val="8Char"/>
    <w:qFormat/>
    <w:rsid w:val="00DC2B83"/>
    <w:pPr>
      <w:keepNext/>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C2B83"/>
    <w:rPr>
      <w:rFonts w:ascii="Verdana" w:eastAsia="Arial Unicode MS" w:hAnsi="Verdana" w:cs="Arial Unicode MS"/>
      <w:b/>
      <w:bCs/>
      <w:sz w:val="32"/>
      <w:szCs w:val="20"/>
    </w:rPr>
  </w:style>
  <w:style w:type="character" w:customStyle="1" w:styleId="2Char">
    <w:name w:val="Επικεφαλίδα 2 Char"/>
    <w:basedOn w:val="a0"/>
    <w:link w:val="2"/>
    <w:rsid w:val="00DC2B83"/>
    <w:rPr>
      <w:rFonts w:ascii="Verdana" w:eastAsia="Arial Unicode MS" w:hAnsi="Verdana" w:cs="Arial Unicode MS"/>
      <w:b/>
      <w:bCs/>
      <w:i/>
      <w:sz w:val="20"/>
      <w:szCs w:val="20"/>
    </w:rPr>
  </w:style>
  <w:style w:type="character" w:customStyle="1" w:styleId="4Char">
    <w:name w:val="Επικεφαλίδα 4 Char"/>
    <w:basedOn w:val="a0"/>
    <w:link w:val="4"/>
    <w:rsid w:val="00DC2B83"/>
    <w:rPr>
      <w:rFonts w:ascii="Verdana" w:eastAsia="Times New Roman" w:hAnsi="Verdana" w:cs="Times New Roman"/>
      <w:b/>
      <w:bCs/>
      <w:sz w:val="20"/>
      <w:szCs w:val="24"/>
    </w:rPr>
  </w:style>
  <w:style w:type="character" w:customStyle="1" w:styleId="8Char">
    <w:name w:val="Επικεφαλίδα 8 Char"/>
    <w:basedOn w:val="a0"/>
    <w:link w:val="8"/>
    <w:rsid w:val="00DC2B83"/>
    <w:rPr>
      <w:rFonts w:ascii="Verdana" w:eastAsia="Times New Roman" w:hAnsi="Verdana" w:cs="Times New Roman"/>
      <w:b/>
      <w:sz w:val="20"/>
      <w:szCs w:val="20"/>
    </w:rPr>
  </w:style>
  <w:style w:type="paragraph" w:styleId="a3">
    <w:name w:val="footer"/>
    <w:basedOn w:val="a"/>
    <w:link w:val="Char"/>
    <w:semiHidden/>
    <w:rsid w:val="00DC2B83"/>
    <w:pPr>
      <w:tabs>
        <w:tab w:val="center" w:pos="4153"/>
        <w:tab w:val="right" w:pos="8306"/>
      </w:tabs>
      <w:ind w:left="360"/>
    </w:pPr>
    <w:rPr>
      <w:bCs/>
      <w:szCs w:val="20"/>
    </w:rPr>
  </w:style>
  <w:style w:type="character" w:customStyle="1" w:styleId="Char">
    <w:name w:val="Υποσέλιδο Char"/>
    <w:basedOn w:val="a0"/>
    <w:link w:val="a3"/>
    <w:semiHidden/>
    <w:rsid w:val="00DC2B83"/>
    <w:rPr>
      <w:rFonts w:ascii="Verdana" w:eastAsia="Times New Roman" w:hAnsi="Verdana" w:cs="Times New Roman"/>
      <w:bCs/>
      <w:sz w:val="20"/>
      <w:szCs w:val="20"/>
    </w:rPr>
  </w:style>
  <w:style w:type="paragraph" w:styleId="a4">
    <w:name w:val="Balloon Text"/>
    <w:basedOn w:val="a"/>
    <w:link w:val="Char0"/>
    <w:uiPriority w:val="99"/>
    <w:semiHidden/>
    <w:unhideWhenUsed/>
    <w:rsid w:val="00EA626D"/>
    <w:rPr>
      <w:rFonts w:ascii="Tahoma" w:hAnsi="Tahoma" w:cs="Tahoma"/>
      <w:sz w:val="16"/>
      <w:szCs w:val="16"/>
    </w:rPr>
  </w:style>
  <w:style w:type="character" w:customStyle="1" w:styleId="Char0">
    <w:name w:val="Κείμενο πλαισίου Char"/>
    <w:basedOn w:val="a0"/>
    <w:link w:val="a4"/>
    <w:uiPriority w:val="99"/>
    <w:semiHidden/>
    <w:rsid w:val="00EA626D"/>
    <w:rPr>
      <w:rFonts w:ascii="Tahoma" w:eastAsia="Times New Roman" w:hAnsi="Tahoma" w:cs="Tahoma"/>
      <w:sz w:val="16"/>
      <w:szCs w:val="16"/>
    </w:rPr>
  </w:style>
  <w:style w:type="paragraph" w:styleId="a5">
    <w:name w:val="Body Text"/>
    <w:basedOn w:val="a"/>
    <w:link w:val="Char1"/>
    <w:autoRedefine/>
    <w:semiHidden/>
    <w:rsid w:val="00F36CC6"/>
    <w:pPr>
      <w:spacing w:before="80" w:after="80" w:line="360" w:lineRule="auto"/>
      <w:jc w:val="center"/>
    </w:pPr>
    <w:rPr>
      <w:rFonts w:cs="Arial"/>
      <w:b/>
      <w:i/>
      <w:szCs w:val="20"/>
    </w:rPr>
  </w:style>
  <w:style w:type="character" w:customStyle="1" w:styleId="Char1">
    <w:name w:val="Σώμα κειμένου Char"/>
    <w:basedOn w:val="a0"/>
    <w:link w:val="a5"/>
    <w:semiHidden/>
    <w:rsid w:val="00F36CC6"/>
    <w:rPr>
      <w:rFonts w:ascii="Verdana" w:eastAsia="Times New Roman" w:hAnsi="Verdana" w:cs="Arial"/>
      <w:b/>
      <w:i/>
      <w:sz w:val="20"/>
      <w:szCs w:val="20"/>
    </w:rPr>
  </w:style>
  <w:style w:type="paragraph" w:customStyle="1" w:styleId="Heading">
    <w:name w:val="Heading"/>
    <w:basedOn w:val="a"/>
    <w:rsid w:val="00F36CC6"/>
    <w:pPr>
      <w:spacing w:before="240" w:after="240"/>
    </w:pPr>
    <w:rPr>
      <w:rFonts w:ascii="Lucida Sans Unicode" w:hAnsi="Lucida Sans Unicode" w:cs="Arial"/>
      <w:b/>
      <w:szCs w:val="20"/>
    </w:rPr>
  </w:style>
</w:styles>
</file>

<file path=word/webSettings.xml><?xml version="1.0" encoding="utf-8"?>
<w:webSettings xmlns:r="http://schemas.openxmlformats.org/officeDocument/2006/relationships" xmlns:w="http://schemas.openxmlformats.org/wordprocessingml/2006/main">
  <w:divs>
    <w:div w:id="13396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700</Words>
  <Characters>3784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2015-03-27T10:06:00Z</dcterms:created>
  <dcterms:modified xsi:type="dcterms:W3CDTF">2015-03-27T17:47:00Z</dcterms:modified>
</cp:coreProperties>
</file>