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BD" w:rsidRDefault="00F225BD" w:rsidP="00F225BD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F225BD" w:rsidRDefault="00F225BD" w:rsidP="00F225BD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584200" cy="482600"/>
            <wp:effectExtent l="19050" t="0" r="0" b="0"/>
            <wp:wrapSquare wrapText="bothSides"/>
            <wp:docPr id="96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5BD" w:rsidRDefault="00F225BD" w:rsidP="00F225BD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2540</wp:posOffset>
            </wp:positionV>
            <wp:extent cx="508000" cy="355600"/>
            <wp:effectExtent l="19050" t="0" r="6350" b="0"/>
            <wp:wrapSquare wrapText="bothSides"/>
            <wp:docPr id="97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2540</wp:posOffset>
            </wp:positionV>
            <wp:extent cx="292100" cy="317500"/>
            <wp:effectExtent l="19050" t="0" r="0" b="0"/>
            <wp:wrapSquare wrapText="bothSides"/>
            <wp:docPr id="98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F225BD" w:rsidRPr="0015103B" w:rsidRDefault="00F225BD" w:rsidP="00F225BD">
      <w:pPr>
        <w:pStyle w:val="2"/>
        <w:ind w:firstLine="2520"/>
        <w:rPr>
          <w:color w:val="FF9900"/>
        </w:rPr>
      </w:pPr>
      <w:bookmarkStart w:id="0" w:name="_Toc156318372"/>
      <w:r w:rsidRPr="0015103B">
        <w:rPr>
          <w:color w:val="FF9900"/>
        </w:rPr>
        <w:t>Το κυνήγι</w:t>
      </w:r>
      <w:bookmarkEnd w:id="0"/>
      <w:r w:rsidRPr="0015103B">
        <w:rPr>
          <w:color w:val="FF9900"/>
        </w:rPr>
        <w:t xml:space="preserve"> </w:t>
      </w:r>
    </w:p>
    <w:p w:rsidR="00F225BD" w:rsidRDefault="00F225BD" w:rsidP="00F225BD">
      <w:pPr>
        <w:pBdr>
          <w:top w:val="single" w:sz="4" w:space="1" w:color="auto"/>
        </w:pBdr>
        <w:rPr>
          <w:rFonts w:ascii="Comic Sans MS" w:hAnsi="Comic Sans MS" w:cs="Tahoma"/>
          <w:color w:val="800000"/>
          <w:sz w:val="8"/>
          <w:szCs w:val="8"/>
        </w:rPr>
      </w:pPr>
    </w:p>
    <w:p w:rsidR="00F225BD" w:rsidRDefault="00F225BD" w:rsidP="00F225BD">
      <w:pPr>
        <w:pStyle w:val="a3"/>
        <w:spacing w:before="120"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F225BD" w:rsidRDefault="00F225BD" w:rsidP="00F225BD">
      <w:pPr>
        <w:pStyle w:val="a3"/>
        <w:spacing w:before="120"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α) </w:t>
      </w:r>
      <w:r>
        <w:rPr>
          <w:rFonts w:ascii="Verdana" w:hAnsi="Verdana"/>
          <w:sz w:val="18"/>
          <w:szCs w:val="18"/>
        </w:rPr>
        <w:t>Δες σκηνές κυνηγιού όπως τις ζωγράφιζαν οι προϊστορικοί άνθρωποι. Τέτοιες σκηνές μπορείς να βρεις σε βιβλία, στο λογισμικό που συνοδεύει αυτή την ενότητα ή και στο Διαδίκτυο π.χ.:</w:t>
      </w:r>
    </w:p>
    <w:p w:rsidR="00F225BD" w:rsidRDefault="00F225BD" w:rsidP="00F225B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Στο δικτυακό τόπο μπορείς να κάνεις μια εικονική περιήγηση στο σπήλαιο </w:t>
      </w:r>
      <w:r>
        <w:rPr>
          <w:rFonts w:ascii="Verdana" w:hAnsi="Verdana" w:cs="Tahoma"/>
          <w:sz w:val="18"/>
          <w:szCs w:val="18"/>
          <w:lang w:val="en-US"/>
        </w:rPr>
        <w:t>Lascaux</w:t>
      </w:r>
      <w:r w:rsidRPr="001010B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στη</w:t>
      </w:r>
      <w:r w:rsidRPr="001010B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Γαλλία. </w:t>
      </w:r>
    </w:p>
    <w:p w:rsidR="00F225BD" w:rsidRPr="00C7509F" w:rsidRDefault="00F225BD" w:rsidP="00F225B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>
        <w:rPr>
          <w:rFonts w:ascii="Verdana" w:hAnsi="Verdana" w:cs="Tahoma"/>
          <w:sz w:val="18"/>
          <w:szCs w:val="18"/>
        </w:rPr>
        <w:t xml:space="preserve">Στο περιβάλλον ενός </w:t>
      </w:r>
      <w:proofErr w:type="spellStart"/>
      <w:r>
        <w:rPr>
          <w:rFonts w:ascii="Verdana" w:hAnsi="Verdana" w:cs="Tahoma"/>
          <w:sz w:val="18"/>
          <w:szCs w:val="18"/>
        </w:rPr>
        <w:t>φυλλομετρητή</w:t>
      </w:r>
      <w:proofErr w:type="spellEnd"/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του παγκόσμιου ιστού (π.χ. </w:t>
      </w:r>
      <w:r>
        <w:rPr>
          <w:rFonts w:ascii="Verdana" w:hAnsi="Verdana" w:cs="Tahoma"/>
          <w:sz w:val="18"/>
          <w:szCs w:val="18"/>
          <w:lang w:val="en-US"/>
        </w:rPr>
        <w:t>Internet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Explorer</w:t>
      </w:r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Netscape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Navigator</w:t>
      </w:r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Mozilla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  <w:lang w:val="en-US"/>
        </w:rPr>
        <w:t>FireFox</w:t>
      </w:r>
      <w:proofErr w:type="spellEnd"/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κ.λπ</w:t>
      </w:r>
      <w:r w:rsidRPr="00C7509F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) πληκτρολογείς στη γραμμή Διευθύνσεων την  </w:t>
      </w:r>
      <w:r>
        <w:rPr>
          <w:rFonts w:ascii="Verdana" w:hAnsi="Verdana" w:cs="Tahoma"/>
          <w:sz w:val="18"/>
          <w:szCs w:val="18"/>
          <w:lang w:val="en-US"/>
        </w:rPr>
        <w:t>URL</w:t>
      </w:r>
      <w:r w:rsidRPr="00C7509F">
        <w:rPr>
          <w:rFonts w:ascii="Verdana" w:hAnsi="Verdana" w:cs="Tahoma"/>
          <w:sz w:val="18"/>
          <w:szCs w:val="18"/>
        </w:rPr>
        <w:t xml:space="preserve">: </w:t>
      </w:r>
      <w:hyperlink r:id="rId8" w:history="1">
        <w:r w:rsidRPr="00DE2044">
          <w:rPr>
            <w:rStyle w:val="-"/>
            <w:rFonts w:ascii="Verdana" w:hAnsi="Verdana" w:cs="Tahoma"/>
            <w:sz w:val="18"/>
            <w:szCs w:val="18"/>
          </w:rPr>
          <w:t>http://www.culture.gouv.fr/culture/arcnat/lascaux/fr/</w:t>
        </w:r>
      </w:hyperlink>
      <w:r>
        <w:rPr>
          <w:rFonts w:ascii="Verdana" w:hAnsi="Verdana" w:cs="Tahoma"/>
          <w:sz w:val="18"/>
          <w:szCs w:val="18"/>
        </w:rPr>
        <w:t xml:space="preserve">. </w:t>
      </w:r>
    </w:p>
    <w:p w:rsidR="00F225BD" w:rsidRPr="00000BDC" w:rsidRDefault="00F225BD" w:rsidP="00F225B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>
        <w:rPr>
          <w:rFonts w:ascii="Verdana" w:hAnsi="Verdana" w:cs="Tahoma"/>
          <w:sz w:val="18"/>
          <w:szCs w:val="18"/>
        </w:rPr>
        <w:t>Επιλέγεις μια γλώσσα π.χ. Αγγλικά (</w:t>
      </w:r>
      <w:r w:rsidRPr="00C7509F">
        <w:rPr>
          <w:rFonts w:ascii="Verdana" w:hAnsi="Verdana" w:cs="Tahoma"/>
          <w:sz w:val="18"/>
          <w:szCs w:val="18"/>
          <w:u w:val="single"/>
          <w:lang w:val="en-US"/>
        </w:rPr>
        <w:t>English</w:t>
      </w:r>
      <w:r w:rsidRPr="00BF0293">
        <w:rPr>
          <w:rFonts w:ascii="Verdana" w:hAnsi="Verdana" w:cs="Tahoma"/>
          <w:sz w:val="18"/>
          <w:szCs w:val="18"/>
        </w:rPr>
        <w:t>)</w:t>
      </w:r>
      <w:r>
        <w:rPr>
          <w:rFonts w:ascii="Verdana" w:hAnsi="Verdana" w:cs="Tahoma"/>
          <w:sz w:val="18"/>
          <w:szCs w:val="18"/>
        </w:rPr>
        <w:t>.</w:t>
      </w:r>
    </w:p>
    <w:p w:rsidR="00F225BD" w:rsidRPr="00C7509F" w:rsidRDefault="00F225BD" w:rsidP="00F225B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>
        <w:rPr>
          <w:rFonts w:ascii="Verdana" w:hAnsi="Verdana" w:cs="Tahoma"/>
          <w:sz w:val="18"/>
          <w:szCs w:val="18"/>
        </w:rPr>
        <w:t xml:space="preserve">Ανακάλυψε (Επιλογή </w:t>
      </w:r>
      <w:r w:rsidRPr="00ED406A">
        <w:rPr>
          <w:rFonts w:ascii="Verdana" w:hAnsi="Verdana" w:cs="Tahoma"/>
          <w:sz w:val="18"/>
          <w:szCs w:val="18"/>
          <w:u w:val="single"/>
          <w:lang w:val="en-US"/>
        </w:rPr>
        <w:t>Discover</w:t>
      </w:r>
      <w:r>
        <w:rPr>
          <w:rFonts w:ascii="Verdana" w:hAnsi="Verdana" w:cs="Tahoma"/>
          <w:sz w:val="18"/>
          <w:szCs w:val="18"/>
        </w:rPr>
        <w:t>)</w:t>
      </w:r>
    </w:p>
    <w:p w:rsidR="00F225BD" w:rsidRPr="00C7509F" w:rsidRDefault="00F225BD" w:rsidP="00F225B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>
        <w:rPr>
          <w:rFonts w:ascii="Verdana" w:hAnsi="Verdana" w:cs="Tahoma"/>
          <w:sz w:val="18"/>
          <w:szCs w:val="18"/>
        </w:rPr>
        <w:t>Έπειτα</w:t>
      </w:r>
      <w:r w:rsidRPr="00BF0293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επιλέγεις «Εικονική περιήγηση» (Επιλογή </w:t>
      </w:r>
      <w:r w:rsidRPr="00C7509F">
        <w:rPr>
          <w:rFonts w:ascii="Verdana" w:hAnsi="Verdana" w:cs="Tahoma"/>
          <w:sz w:val="18"/>
          <w:szCs w:val="18"/>
          <w:u w:val="single"/>
          <w:lang w:val="en-US"/>
        </w:rPr>
        <w:t>Virtual</w:t>
      </w:r>
      <w:r w:rsidRPr="00C7509F">
        <w:rPr>
          <w:rFonts w:ascii="Verdana" w:hAnsi="Verdana" w:cs="Tahoma"/>
          <w:sz w:val="18"/>
          <w:szCs w:val="18"/>
          <w:u w:val="single"/>
        </w:rPr>
        <w:t xml:space="preserve"> </w:t>
      </w:r>
      <w:r w:rsidRPr="00C7509F">
        <w:rPr>
          <w:rFonts w:ascii="Verdana" w:hAnsi="Verdana" w:cs="Tahoma"/>
          <w:sz w:val="18"/>
          <w:szCs w:val="18"/>
          <w:u w:val="single"/>
          <w:lang w:val="en-US"/>
        </w:rPr>
        <w:t>tour</w:t>
      </w:r>
      <w:r>
        <w:rPr>
          <w:rFonts w:ascii="Verdana" w:hAnsi="Verdana" w:cs="Tahoma"/>
          <w:sz w:val="18"/>
          <w:szCs w:val="18"/>
        </w:rPr>
        <w:t xml:space="preserve">). Εμφανίζεται τότε η κάτοψη του σπηλαίου η οποία έχει θερμά σημεία </w:t>
      </w:r>
    </w:p>
    <w:p w:rsidR="00F225BD" w:rsidRPr="003E431A" w:rsidRDefault="00F225BD" w:rsidP="00F225B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>
        <w:rPr>
          <w:rFonts w:ascii="Verdana" w:hAnsi="Verdana" w:cs="Tahoma"/>
          <w:sz w:val="18"/>
          <w:szCs w:val="18"/>
        </w:rPr>
        <w:t>Σε κάθε τέτοιο σημείο υπάρχει μια συλλογή από εικόνες που βρέθηκαν στην περιοχή αυτή του σπηλαίου.</w:t>
      </w:r>
    </w:p>
    <w:p w:rsidR="00F225BD" w:rsidRDefault="00F225BD" w:rsidP="00F225BD">
      <w:pPr>
        <w:pStyle w:val="a3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F225BD" w:rsidRDefault="00F225BD" w:rsidP="00F225B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hyperlink r:id="rId9" w:history="1">
        <w:r w:rsidRPr="00F809EC">
          <w:rPr>
            <w:rStyle w:val="-"/>
            <w:sz w:val="20"/>
          </w:rPr>
          <w:t>http://www.mystudios.com/art/ancient/cave/bison-2.html</w:t>
        </w:r>
      </w:hyperlink>
      <w:r>
        <w:rPr>
          <w:sz w:val="20"/>
        </w:rPr>
        <w:t xml:space="preserve"> Σπήλαιο Αλταμίρα</w:t>
      </w:r>
    </w:p>
    <w:p w:rsidR="00F225BD" w:rsidRPr="003E431A" w:rsidRDefault="00F225BD" w:rsidP="00F225B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hyperlink r:id="rId10" w:history="1">
        <w:r w:rsidRPr="00F809EC">
          <w:rPr>
            <w:rStyle w:val="-"/>
            <w:sz w:val="20"/>
          </w:rPr>
          <w:t>http://www.mystudios.com/art/ancient/cave/bison.html</w:t>
        </w:r>
      </w:hyperlink>
      <w:r>
        <w:rPr>
          <w:sz w:val="20"/>
        </w:rPr>
        <w:t xml:space="preserve"> Σπήλαιο Αλταμίρα</w:t>
      </w:r>
    </w:p>
    <w:p w:rsidR="00F225BD" w:rsidRDefault="00F225BD" w:rsidP="00F225BD">
      <w:pPr>
        <w:pStyle w:val="a3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F225BD" w:rsidRDefault="00F225BD" w:rsidP="00F225BD">
      <w:pPr>
        <w:pStyle w:val="a3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D6026D">
        <w:rPr>
          <w:rFonts w:ascii="Verdana" w:hAnsi="Verdana" w:cs="Tahoma"/>
          <w:sz w:val="18"/>
          <w:szCs w:val="18"/>
        </w:rPr>
        <w:t xml:space="preserve">β) Ζωγράφισε μια </w:t>
      </w:r>
      <w:r>
        <w:rPr>
          <w:rFonts w:ascii="Verdana" w:hAnsi="Verdana" w:cs="Tahoma"/>
          <w:sz w:val="18"/>
          <w:szCs w:val="18"/>
        </w:rPr>
        <w:t>εικόνα</w:t>
      </w:r>
      <w:r w:rsidRPr="00D6026D">
        <w:rPr>
          <w:rFonts w:ascii="Verdana" w:hAnsi="Verdana" w:cs="Tahoma"/>
          <w:sz w:val="18"/>
          <w:szCs w:val="18"/>
        </w:rPr>
        <w:t xml:space="preserve"> </w:t>
      </w:r>
      <w:r w:rsidRPr="00DF75C5">
        <w:rPr>
          <w:rFonts w:ascii="Verdana" w:hAnsi="Verdana"/>
          <w:sz w:val="18"/>
          <w:szCs w:val="18"/>
        </w:rPr>
        <w:t xml:space="preserve">με θέμα το κυνήγι </w:t>
      </w:r>
      <w:r>
        <w:rPr>
          <w:rFonts w:ascii="Verdana" w:hAnsi="Verdana"/>
          <w:sz w:val="18"/>
          <w:szCs w:val="18"/>
        </w:rPr>
        <w:t>παίρνοντας έ</w:t>
      </w:r>
      <w:r w:rsidRPr="00DF75C5">
        <w:rPr>
          <w:rFonts w:ascii="Verdana" w:hAnsi="Verdana"/>
          <w:sz w:val="18"/>
          <w:szCs w:val="18"/>
        </w:rPr>
        <w:t>μπν</w:t>
      </w:r>
      <w:r>
        <w:rPr>
          <w:rFonts w:ascii="Verdana" w:hAnsi="Verdana"/>
          <w:sz w:val="18"/>
          <w:szCs w:val="18"/>
        </w:rPr>
        <w:t>ευση</w:t>
      </w:r>
      <w:r w:rsidRPr="00DF75C5">
        <w:rPr>
          <w:rFonts w:ascii="Verdana" w:hAnsi="Verdana"/>
          <w:sz w:val="18"/>
          <w:szCs w:val="18"/>
        </w:rPr>
        <w:t xml:space="preserve"> από την προϊστορική ζωγραφική</w:t>
      </w:r>
      <w:r>
        <w:rPr>
          <w:rFonts w:ascii="Verdana" w:hAnsi="Verdana"/>
          <w:sz w:val="18"/>
          <w:szCs w:val="18"/>
        </w:rPr>
        <w:t>.</w:t>
      </w:r>
    </w:p>
    <w:p w:rsidR="00F225BD" w:rsidRDefault="00F225BD" w:rsidP="00F225B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F225BD" w:rsidRDefault="00F225BD" w:rsidP="00F225B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γ) Μπορείς να επαναλάβεις το ίδιο σε ένα πρόγραμμα ζωγραφικής.</w:t>
      </w:r>
    </w:p>
    <w:p w:rsidR="00F225BD" w:rsidRDefault="00F225BD" w:rsidP="00F225B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17148E" w:rsidRDefault="0017148E"/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133A"/>
    <w:multiLevelType w:val="hybridMultilevel"/>
    <w:tmpl w:val="FBD6D6CE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6E92"/>
    <w:rsid w:val="0017148E"/>
    <w:rsid w:val="00D06E92"/>
    <w:rsid w:val="00F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BD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F225BD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225BD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-">
    <w:name w:val="Hyperlink"/>
    <w:basedOn w:val="a0"/>
    <w:rsid w:val="00F225BD"/>
    <w:rPr>
      <w:color w:val="0000FF"/>
      <w:u w:val="single"/>
    </w:rPr>
  </w:style>
  <w:style w:type="paragraph" w:styleId="a3">
    <w:name w:val="Body Text Indent"/>
    <w:basedOn w:val="a"/>
    <w:link w:val="Char"/>
    <w:rsid w:val="00F225B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F225BD"/>
    <w:rPr>
      <w:rFonts w:ascii="Tahoma" w:eastAsia="Μοντέρνα" w:hAnsi="Tahoma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gouv.fr/culture/arcnat/lascaux/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mystudios.com/art/ancient/cave/bi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tudios.com/art/ancient/cave/bison-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2014-11-03T12:14:00Z</dcterms:created>
  <dcterms:modified xsi:type="dcterms:W3CDTF">2014-11-03T12:14:00Z</dcterms:modified>
</cp:coreProperties>
</file>