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7"/>
        <w:gridCol w:w="4673"/>
      </w:tblGrid>
      <w:tr w:rsidR="00737927" w:rsidRPr="00B80354" w:rsidTr="00EA6522">
        <w:tc>
          <w:tcPr>
            <w:tcW w:w="9713" w:type="dxa"/>
            <w:gridSpan w:val="2"/>
          </w:tcPr>
          <w:p w:rsidR="00737927" w:rsidRPr="00B80354" w:rsidRDefault="00737927" w:rsidP="00EA6522">
            <w:pPr>
              <w:spacing w:before="0"/>
              <w:jc w:val="center"/>
              <w:rPr>
                <w:rFonts w:ascii="Baskerville Old Face" w:hAnsi="Baskerville Old Face"/>
                <w:iCs/>
                <w:sz w:val="44"/>
                <w:szCs w:val="44"/>
                <w:lang w:val="en-US"/>
              </w:rPr>
            </w:pPr>
            <w:r w:rsidRPr="00B80354">
              <w:rPr>
                <w:rFonts w:ascii="Baskerville Old Face" w:hAnsi="Baskerville Old Face"/>
                <w:iCs/>
                <w:sz w:val="44"/>
                <w:szCs w:val="44"/>
                <w:lang w:val="en-US"/>
              </w:rPr>
              <w:t>What are the challenges people who live or work close to nature face?</w:t>
            </w:r>
          </w:p>
          <w:p w:rsidR="00737927" w:rsidRDefault="00737927" w:rsidP="00EA6522">
            <w:pPr>
              <w:spacing w:before="0"/>
              <w:jc w:val="center"/>
              <w:rPr>
                <w:rFonts w:ascii="Baskerville Old Face" w:hAnsi="Baskerville Old Face"/>
                <w:iCs/>
                <w:szCs w:val="24"/>
                <w:lang w:val="en-US"/>
              </w:rPr>
            </w:pPr>
            <w:r w:rsidRPr="00211031">
              <w:rPr>
                <w:rFonts w:ascii="Baskerville Old Face" w:hAnsi="Baskerville Old Face"/>
                <w:iCs/>
                <w:noProof/>
                <w:szCs w:val="24"/>
                <w:lang w:val="en-US"/>
              </w:rPr>
              <w:drawing>
                <wp:anchor distT="0" distB="0" distL="114300" distR="114300" simplePos="0" relativeHeight="251660288" behindDoc="0" locked="0" layoutInCell="1" allowOverlap="1" wp14:anchorId="43A35C01" wp14:editId="6D0D6BD3">
                  <wp:simplePos x="0" y="0"/>
                  <wp:positionH relativeFrom="column">
                    <wp:posOffset>3517900</wp:posOffset>
                  </wp:positionH>
                  <wp:positionV relativeFrom="paragraph">
                    <wp:posOffset>40005</wp:posOffset>
                  </wp:positionV>
                  <wp:extent cx="2178685" cy="1428115"/>
                  <wp:effectExtent l="0" t="0" r="0" b="635"/>
                  <wp:wrapNone/>
                  <wp:docPr id="4" name="Εικόνα 4" descr="http://4.bp.blogspot.com/-l-8Q-l9XyHc/VkTMUxvQXFI/AAAAAAAAFSY/BHShNzWP1YQ/s1600/%25CE%25A0%25CE%25A1%25CE%259F%25CE%25A3%25CE%25A6%25CE%25A5%25CE%2593%25CE%2595%25CE%25A3%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l-8Q-l9XyHc/VkTMUxvQXFI/AAAAAAAAFSY/BHShNzWP1YQ/s1600/%25CE%25A0%25CE%25A1%25CE%259F%25CE%25A3%25CE%25A6%25CE%25A5%25CE%2593%25CE%2595%25CE%25A3%2B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8685"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031">
              <w:rPr>
                <w:rFonts w:ascii="Baskerville Old Face" w:hAnsi="Baskerville Old Face"/>
                <w:iCs/>
                <w:noProof/>
                <w:szCs w:val="24"/>
                <w:lang w:val="en-US"/>
              </w:rPr>
              <w:drawing>
                <wp:anchor distT="0" distB="0" distL="114300" distR="114300" simplePos="0" relativeHeight="251659264" behindDoc="0" locked="0" layoutInCell="1" allowOverlap="1" wp14:anchorId="36EE7936" wp14:editId="75ACD452">
                  <wp:simplePos x="0" y="0"/>
                  <wp:positionH relativeFrom="column">
                    <wp:posOffset>433705</wp:posOffset>
                  </wp:positionH>
                  <wp:positionV relativeFrom="paragraph">
                    <wp:posOffset>47625</wp:posOffset>
                  </wp:positionV>
                  <wp:extent cx="2178685" cy="1423035"/>
                  <wp:effectExtent l="0" t="0" r="0" b="5715"/>
                  <wp:wrapNone/>
                  <wp:docPr id="3" name="Εικόνα 3" descr="Αποτέλεσμα εικόνας για mohawk 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mohawk ind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68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Default="00737927" w:rsidP="00EA6522">
            <w:pPr>
              <w:spacing w:before="0"/>
              <w:jc w:val="center"/>
              <w:rPr>
                <w:rFonts w:ascii="Baskerville Old Face" w:hAnsi="Baskerville Old Face"/>
                <w:iCs/>
                <w:szCs w:val="24"/>
                <w:lang w:val="en-US"/>
              </w:rPr>
            </w:pPr>
          </w:p>
          <w:p w:rsidR="00737927" w:rsidRPr="003E48E0" w:rsidRDefault="00737927" w:rsidP="00EA6522">
            <w:pPr>
              <w:spacing w:before="0"/>
              <w:jc w:val="center"/>
              <w:rPr>
                <w:rFonts w:asciiTheme="minorHAnsi" w:hAnsiTheme="minorHAnsi"/>
                <w:iCs/>
                <w:szCs w:val="24"/>
                <w:lang w:val="en-US"/>
              </w:rPr>
            </w:pPr>
          </w:p>
          <w:p w:rsidR="00737927" w:rsidRPr="00E06734" w:rsidRDefault="00737927" w:rsidP="00EA6522">
            <w:pPr>
              <w:spacing w:before="0"/>
              <w:jc w:val="left"/>
              <w:rPr>
                <w:rFonts w:ascii="Baskerville Old Face" w:hAnsi="Baskerville Old Face"/>
                <w:iCs/>
                <w:szCs w:val="24"/>
                <w:lang w:val="en-US"/>
              </w:rPr>
            </w:pPr>
            <w:r w:rsidRPr="00E06734">
              <w:rPr>
                <w:rFonts w:ascii="Baskerville Old Face" w:hAnsi="Baskerville Old Face"/>
                <w:b/>
                <w:iCs/>
                <w:szCs w:val="24"/>
                <w:lang w:val="en-US"/>
              </w:rPr>
              <w:t>Step 1:</w:t>
            </w:r>
            <w:r w:rsidRPr="00E06734">
              <w:rPr>
                <w:rFonts w:ascii="Baskerville Old Face" w:hAnsi="Baskerville Old Face"/>
                <w:iCs/>
                <w:szCs w:val="24"/>
                <w:lang w:val="en-US"/>
              </w:rPr>
              <w:t xml:space="preserve"> </w:t>
            </w:r>
            <w:r>
              <w:rPr>
                <w:rFonts w:ascii="Times New Roman" w:hAnsi="Times New Roman" w:cs="Times New Roman"/>
                <w:iCs/>
                <w:szCs w:val="24"/>
                <w:lang w:val="en-US"/>
              </w:rPr>
              <w:t>Read and discuss the book extract for</w:t>
            </w:r>
            <w:r w:rsidRPr="00E06734">
              <w:rPr>
                <w:rFonts w:ascii="Baskerville Old Face" w:hAnsi="Baskerville Old Face"/>
                <w:iCs/>
                <w:szCs w:val="24"/>
                <w:lang w:val="en-US"/>
              </w:rPr>
              <w:t xml:space="preserve"> your group. Write down the challenges you think the people you examine faced in the right column.</w:t>
            </w:r>
          </w:p>
          <w:p w:rsidR="00737927" w:rsidRPr="00E06734" w:rsidRDefault="00737927" w:rsidP="00EA6522">
            <w:pPr>
              <w:spacing w:before="0"/>
              <w:jc w:val="left"/>
              <w:rPr>
                <w:rFonts w:ascii="Baskerville Old Face" w:hAnsi="Baskerville Old Face"/>
                <w:iCs/>
                <w:szCs w:val="24"/>
                <w:lang w:val="en-US"/>
              </w:rPr>
            </w:pPr>
            <w:r w:rsidRPr="00E06734">
              <w:rPr>
                <w:rFonts w:ascii="Baskerville Old Face" w:hAnsi="Baskerville Old Face"/>
                <w:b/>
                <w:iCs/>
                <w:szCs w:val="24"/>
                <w:lang w:val="en-US"/>
              </w:rPr>
              <w:t>Step 2:</w:t>
            </w:r>
            <w:r w:rsidRPr="00E06734">
              <w:rPr>
                <w:rFonts w:ascii="Baskerville Old Face" w:hAnsi="Baskerville Old Face"/>
                <w:iCs/>
                <w:szCs w:val="24"/>
                <w:lang w:val="en-US"/>
              </w:rPr>
              <w:t xml:space="preserve"> Work in pairs. Find a classmate from the other study group and share information. Write down the new information in the other column in your worksheet. Help your classmate fill in theirs.</w:t>
            </w:r>
          </w:p>
          <w:p w:rsidR="00737927" w:rsidRPr="00211031" w:rsidRDefault="00737927" w:rsidP="00EA6522">
            <w:pPr>
              <w:spacing w:before="0"/>
              <w:jc w:val="center"/>
              <w:rPr>
                <w:rFonts w:asciiTheme="minorHAnsi" w:hAnsiTheme="minorHAnsi"/>
                <w:iCs/>
                <w:szCs w:val="24"/>
                <w:lang w:val="en-US"/>
              </w:rPr>
            </w:pPr>
          </w:p>
        </w:tc>
      </w:tr>
      <w:tr w:rsidR="00737927" w:rsidRPr="00737927" w:rsidTr="00EA6522">
        <w:tc>
          <w:tcPr>
            <w:tcW w:w="4856" w:type="dxa"/>
          </w:tcPr>
          <w:p w:rsidR="00737927" w:rsidRPr="00B80354" w:rsidRDefault="00737927" w:rsidP="00EA6522">
            <w:pPr>
              <w:spacing w:before="0"/>
              <w:jc w:val="center"/>
              <w:rPr>
                <w:rFonts w:ascii="Baskerville Old Face" w:hAnsi="Baskerville Old Face"/>
                <w:iCs/>
                <w:sz w:val="36"/>
                <w:szCs w:val="36"/>
                <w:lang w:val="en-US"/>
              </w:rPr>
            </w:pPr>
            <w:r w:rsidRPr="00B80354">
              <w:rPr>
                <w:rFonts w:ascii="Baskerville Old Face" w:hAnsi="Baskerville Old Face"/>
                <w:iCs/>
                <w:sz w:val="36"/>
                <w:szCs w:val="36"/>
                <w:lang w:val="en-US"/>
              </w:rPr>
              <w:t>The Mohawk people</w:t>
            </w:r>
          </w:p>
        </w:tc>
        <w:tc>
          <w:tcPr>
            <w:tcW w:w="4857" w:type="dxa"/>
          </w:tcPr>
          <w:p w:rsidR="00737927" w:rsidRPr="00B80354" w:rsidRDefault="00737927" w:rsidP="00EA6522">
            <w:pPr>
              <w:spacing w:before="0"/>
              <w:jc w:val="center"/>
              <w:rPr>
                <w:rFonts w:ascii="Baskerville Old Face" w:hAnsi="Baskerville Old Face"/>
                <w:iCs/>
                <w:sz w:val="36"/>
                <w:szCs w:val="36"/>
                <w:lang w:val="en-US"/>
              </w:rPr>
            </w:pPr>
            <w:r w:rsidRPr="00B80354">
              <w:rPr>
                <w:rFonts w:ascii="Baskerville Old Face" w:hAnsi="Baskerville Old Face"/>
                <w:iCs/>
                <w:sz w:val="36"/>
                <w:szCs w:val="36"/>
                <w:lang w:val="en-US"/>
              </w:rPr>
              <w:t>The refugees from Asia Minor</w:t>
            </w:r>
          </w:p>
        </w:tc>
      </w:tr>
      <w:tr w:rsidR="00737927" w:rsidRPr="00737927" w:rsidTr="00EA6522">
        <w:tc>
          <w:tcPr>
            <w:tcW w:w="4856" w:type="dxa"/>
          </w:tcPr>
          <w:p w:rsidR="00737927" w:rsidRPr="00B80354" w:rsidRDefault="00737927" w:rsidP="00EA6522">
            <w:pPr>
              <w:spacing w:before="0"/>
              <w:rPr>
                <w:iCs/>
                <w:szCs w:val="24"/>
                <w:lang w:val="en-US"/>
              </w:rPr>
            </w:pPr>
          </w:p>
        </w:tc>
        <w:tc>
          <w:tcPr>
            <w:tcW w:w="4857" w:type="dxa"/>
          </w:tcPr>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Default="00737927" w:rsidP="00EA6522">
            <w:pPr>
              <w:spacing w:before="0"/>
              <w:rPr>
                <w:iCs/>
                <w:szCs w:val="24"/>
                <w:lang w:val="en-US"/>
              </w:rPr>
            </w:pPr>
          </w:p>
          <w:p w:rsidR="00737927" w:rsidRPr="00B80354" w:rsidRDefault="00737927" w:rsidP="00EA6522">
            <w:pPr>
              <w:spacing w:before="0"/>
              <w:rPr>
                <w:iCs/>
                <w:szCs w:val="24"/>
                <w:lang w:val="en-US"/>
              </w:rPr>
            </w:pPr>
          </w:p>
        </w:tc>
      </w:tr>
    </w:tbl>
    <w:p w:rsidR="00737927" w:rsidRPr="00B80354" w:rsidRDefault="00737927" w:rsidP="00737927">
      <w:pPr>
        <w:shd w:val="clear" w:color="auto" w:fill="FCFEFE"/>
        <w:spacing w:before="0" w:line="240" w:lineRule="auto"/>
        <w:rPr>
          <w:iCs/>
          <w:szCs w:val="24"/>
          <w:lang w:val="en-US"/>
        </w:rPr>
      </w:pPr>
    </w:p>
    <w:p w:rsidR="00737927" w:rsidRPr="00211031" w:rsidRDefault="00737927" w:rsidP="00737927">
      <w:pPr>
        <w:shd w:val="clear" w:color="auto" w:fill="FCFEFE"/>
        <w:spacing w:before="0" w:line="240" w:lineRule="auto"/>
        <w:jc w:val="left"/>
        <w:rPr>
          <w:iCs/>
          <w:sz w:val="20"/>
          <w:szCs w:val="20"/>
        </w:rPr>
      </w:pPr>
      <w:r w:rsidRPr="00211031">
        <w:rPr>
          <w:iCs/>
          <w:sz w:val="20"/>
          <w:szCs w:val="20"/>
        </w:rPr>
        <w:t xml:space="preserve">Πηγές φωτογραφιών: </w:t>
      </w:r>
      <w:hyperlink r:id="rId6" w:history="1">
        <w:r w:rsidRPr="00211031">
          <w:rPr>
            <w:rStyle w:val="Hyperlink"/>
            <w:iCs/>
            <w:sz w:val="20"/>
            <w:szCs w:val="20"/>
            <w:lang w:val="en-US"/>
          </w:rPr>
          <w:t>https</w:t>
        </w:r>
        <w:r w:rsidRPr="00211031">
          <w:rPr>
            <w:rStyle w:val="Hyperlink"/>
            <w:iCs/>
            <w:sz w:val="20"/>
            <w:szCs w:val="20"/>
          </w:rPr>
          <w:t>://</w:t>
        </w:r>
        <w:r w:rsidRPr="00211031">
          <w:rPr>
            <w:rStyle w:val="Hyperlink"/>
            <w:iCs/>
            <w:sz w:val="20"/>
            <w:szCs w:val="20"/>
            <w:lang w:val="en-US"/>
          </w:rPr>
          <w:t>thehistoryjunkie</w:t>
        </w:r>
        <w:r w:rsidRPr="00211031">
          <w:rPr>
            <w:rStyle w:val="Hyperlink"/>
            <w:iCs/>
            <w:sz w:val="20"/>
            <w:szCs w:val="20"/>
          </w:rPr>
          <w:t>.</w:t>
        </w:r>
        <w:r w:rsidRPr="00211031">
          <w:rPr>
            <w:rStyle w:val="Hyperlink"/>
            <w:iCs/>
            <w:sz w:val="20"/>
            <w:szCs w:val="20"/>
            <w:lang w:val="en-US"/>
          </w:rPr>
          <w:t>com</w:t>
        </w:r>
        <w:r w:rsidRPr="00211031">
          <w:rPr>
            <w:rStyle w:val="Hyperlink"/>
            <w:iCs/>
            <w:sz w:val="20"/>
            <w:szCs w:val="20"/>
          </w:rPr>
          <w:t>/</w:t>
        </w:r>
        <w:r w:rsidRPr="00211031">
          <w:rPr>
            <w:rStyle w:val="Hyperlink"/>
            <w:iCs/>
            <w:sz w:val="20"/>
            <w:szCs w:val="20"/>
            <w:lang w:val="en-US"/>
          </w:rPr>
          <w:t>mohawk</w:t>
        </w:r>
        <w:r w:rsidRPr="00211031">
          <w:rPr>
            <w:rStyle w:val="Hyperlink"/>
            <w:iCs/>
            <w:sz w:val="20"/>
            <w:szCs w:val="20"/>
          </w:rPr>
          <w:t>-</w:t>
        </w:r>
        <w:r w:rsidRPr="00211031">
          <w:rPr>
            <w:rStyle w:val="Hyperlink"/>
            <w:iCs/>
            <w:sz w:val="20"/>
            <w:szCs w:val="20"/>
            <w:lang w:val="en-US"/>
          </w:rPr>
          <w:t>tribe</w:t>
        </w:r>
        <w:r w:rsidRPr="00211031">
          <w:rPr>
            <w:rStyle w:val="Hyperlink"/>
            <w:iCs/>
            <w:sz w:val="20"/>
            <w:szCs w:val="20"/>
          </w:rPr>
          <w:t>-</w:t>
        </w:r>
        <w:r w:rsidRPr="00211031">
          <w:rPr>
            <w:rStyle w:val="Hyperlink"/>
            <w:iCs/>
            <w:sz w:val="20"/>
            <w:szCs w:val="20"/>
            <w:lang w:val="en-US"/>
          </w:rPr>
          <w:t>facts</w:t>
        </w:r>
        <w:r w:rsidRPr="00211031">
          <w:rPr>
            <w:rStyle w:val="Hyperlink"/>
            <w:iCs/>
            <w:sz w:val="20"/>
            <w:szCs w:val="20"/>
          </w:rPr>
          <w:t>/</w:t>
        </w:r>
      </w:hyperlink>
      <w:r w:rsidRPr="00211031">
        <w:rPr>
          <w:iCs/>
          <w:sz w:val="20"/>
          <w:szCs w:val="20"/>
        </w:rPr>
        <w:t xml:space="preserve"> </w:t>
      </w:r>
      <w:hyperlink r:id="rId7" w:history="1">
        <w:r w:rsidRPr="00211031">
          <w:rPr>
            <w:rStyle w:val="Hyperlink"/>
            <w:iCs/>
            <w:sz w:val="20"/>
            <w:szCs w:val="20"/>
          </w:rPr>
          <w:t>http://booksyros.blogspot.com/2015/11/blog-post_12.html</w:t>
        </w:r>
      </w:hyperlink>
      <w:r w:rsidRPr="00211031">
        <w:rPr>
          <w:iCs/>
          <w:sz w:val="20"/>
          <w:szCs w:val="20"/>
        </w:rPr>
        <w:t xml:space="preserve"> </w:t>
      </w:r>
    </w:p>
    <w:p w:rsidR="00737927" w:rsidRDefault="00737927" w:rsidP="00737927">
      <w:pPr>
        <w:shd w:val="clear" w:color="auto" w:fill="FCFEFE"/>
        <w:spacing w:before="0" w:line="240" w:lineRule="auto"/>
        <w:rPr>
          <w:iCs/>
          <w:szCs w:val="24"/>
        </w:rPr>
      </w:pPr>
    </w:p>
    <w:p w:rsidR="00737927" w:rsidRPr="00C15183" w:rsidRDefault="00737927" w:rsidP="00737927">
      <w:pPr>
        <w:shd w:val="clear" w:color="auto" w:fill="C4BC96"/>
        <w:spacing w:line="240" w:lineRule="auto"/>
        <w:rPr>
          <w:iCs/>
          <w:szCs w:val="24"/>
          <w:lang w:val="en-US"/>
        </w:rPr>
      </w:pPr>
      <w:r w:rsidRPr="00C15183">
        <w:rPr>
          <w:b/>
          <w:iCs/>
          <w:szCs w:val="24"/>
          <w:lang w:val="en-US"/>
        </w:rPr>
        <w:t xml:space="preserve">Extract 1: </w:t>
      </w:r>
      <w:proofErr w:type="spellStart"/>
      <w:r w:rsidRPr="00C15183">
        <w:rPr>
          <w:iCs/>
          <w:szCs w:val="24"/>
          <w:lang w:val="en-US"/>
        </w:rPr>
        <w:t>Bruchac</w:t>
      </w:r>
      <w:proofErr w:type="spellEnd"/>
      <w:r w:rsidRPr="00C15183">
        <w:rPr>
          <w:iCs/>
          <w:szCs w:val="24"/>
          <w:lang w:val="en-US"/>
        </w:rPr>
        <w:t xml:space="preserve">, Joseph. The </w:t>
      </w:r>
      <w:proofErr w:type="spellStart"/>
      <w:r w:rsidRPr="00C15183">
        <w:rPr>
          <w:iCs/>
          <w:szCs w:val="24"/>
          <w:lang w:val="en-US"/>
        </w:rPr>
        <w:t>Bearwalker</w:t>
      </w:r>
      <w:proofErr w:type="spellEnd"/>
      <w:r w:rsidRPr="00C15183">
        <w:rPr>
          <w:iCs/>
          <w:szCs w:val="24"/>
          <w:lang w:val="en-US"/>
        </w:rPr>
        <w:t>. New York: Harper Collins, 2007.</w:t>
      </w:r>
    </w:p>
    <w:p w:rsidR="00737927" w:rsidRPr="00852C56" w:rsidRDefault="00737927" w:rsidP="00737927">
      <w:pPr>
        <w:shd w:val="clear" w:color="auto" w:fill="C4BC96"/>
        <w:spacing w:line="240" w:lineRule="auto"/>
        <w:rPr>
          <w:iCs/>
          <w:szCs w:val="24"/>
          <w:lang w:val="en-US"/>
        </w:rPr>
      </w:pPr>
      <w:r w:rsidRPr="00852C56">
        <w:rPr>
          <w:iCs/>
          <w:szCs w:val="24"/>
          <w:lang w:val="en-US"/>
        </w:rPr>
        <w:t xml:space="preserve">“…My   uncle   Jules   told   me   about   the </w:t>
      </w:r>
      <w:proofErr w:type="spellStart"/>
      <w:r w:rsidRPr="00852C56">
        <w:rPr>
          <w:iCs/>
          <w:szCs w:val="24"/>
          <w:lang w:val="en-US"/>
        </w:rPr>
        <w:t>Bearwalker</w:t>
      </w:r>
      <w:proofErr w:type="spellEnd"/>
      <w:r w:rsidRPr="00852C56">
        <w:rPr>
          <w:iCs/>
          <w:szCs w:val="24"/>
          <w:lang w:val="en-US"/>
        </w:rPr>
        <w:t xml:space="preserve">.  Long ago, </w:t>
      </w:r>
      <w:r>
        <w:rPr>
          <w:iCs/>
          <w:szCs w:val="24"/>
          <w:lang w:val="en-US"/>
        </w:rPr>
        <w:t xml:space="preserve">he said, there was </w:t>
      </w:r>
      <w:r w:rsidRPr="00852C56">
        <w:rPr>
          <w:iCs/>
          <w:szCs w:val="24"/>
          <w:lang w:val="en-US"/>
        </w:rPr>
        <w:t>a Mohawk villa</w:t>
      </w:r>
      <w:r>
        <w:rPr>
          <w:iCs/>
          <w:szCs w:val="24"/>
          <w:lang w:val="en-US"/>
        </w:rPr>
        <w:t xml:space="preserve">ge. </w:t>
      </w:r>
      <w:proofErr w:type="gramStart"/>
      <w:r>
        <w:rPr>
          <w:iCs/>
          <w:szCs w:val="24"/>
          <w:lang w:val="en-US"/>
        </w:rPr>
        <w:t>One day</w:t>
      </w:r>
      <w:proofErr w:type="gramEnd"/>
      <w:r>
        <w:rPr>
          <w:iCs/>
          <w:szCs w:val="24"/>
          <w:lang w:val="en-US"/>
        </w:rPr>
        <w:t xml:space="preserve"> people began to dis</w:t>
      </w:r>
      <w:r w:rsidRPr="00852C56">
        <w:rPr>
          <w:iCs/>
          <w:szCs w:val="24"/>
          <w:lang w:val="en-US"/>
        </w:rPr>
        <w:t>appear. They would go out hunting or to work in the fields and never return. Were enemies ambushing them?  Was it some big animal that attacked silently and then carried off their bodies? No one knew. Then one day a hunter found something that filled him with fear. He ran back to the village to tell everyone.</w:t>
      </w:r>
      <w:bookmarkStart w:id="0" w:name="_GoBack"/>
      <w:bookmarkEnd w:id="0"/>
      <w:r w:rsidRPr="00852C56">
        <w:rPr>
          <w:iCs/>
          <w:szCs w:val="24"/>
          <w:lang w:val="en-US"/>
        </w:rPr>
        <w:t xml:space="preserve"> “I saw the tracks of a</w:t>
      </w:r>
      <w:r>
        <w:rPr>
          <w:iCs/>
          <w:szCs w:val="24"/>
          <w:lang w:val="en-US"/>
        </w:rPr>
        <w:t xml:space="preserve"> huge bear,” he said. “We have all </w:t>
      </w:r>
      <w:proofErr w:type="gramStart"/>
      <w:r w:rsidRPr="00852C56">
        <w:rPr>
          <w:iCs/>
          <w:szCs w:val="24"/>
          <w:lang w:val="en-US"/>
        </w:rPr>
        <w:t>seen  bear</w:t>
      </w:r>
      <w:proofErr w:type="gramEnd"/>
      <w:r w:rsidRPr="00852C56">
        <w:rPr>
          <w:iCs/>
          <w:szCs w:val="24"/>
          <w:lang w:val="en-US"/>
        </w:rPr>
        <w:t xml:space="preserve">  tracks  before” ano</w:t>
      </w:r>
      <w:r>
        <w:rPr>
          <w:iCs/>
          <w:szCs w:val="24"/>
          <w:lang w:val="en-US"/>
        </w:rPr>
        <w:t>ther  hunter  said. “What is so</w:t>
      </w:r>
      <w:r w:rsidRPr="00852C56">
        <w:rPr>
          <w:iCs/>
          <w:szCs w:val="24"/>
          <w:lang w:val="en-US"/>
        </w:rPr>
        <w:t xml:space="preserve"> </w:t>
      </w:r>
      <w:proofErr w:type="gramStart"/>
      <w:r w:rsidRPr="00852C56">
        <w:rPr>
          <w:iCs/>
          <w:szCs w:val="24"/>
          <w:lang w:val="en-US"/>
        </w:rPr>
        <w:t>special  about</w:t>
      </w:r>
      <w:proofErr w:type="gramEnd"/>
      <w:r w:rsidRPr="00852C56">
        <w:rPr>
          <w:iCs/>
          <w:szCs w:val="24"/>
          <w:lang w:val="en-US"/>
        </w:rPr>
        <w:t xml:space="preserve"> bear tracks?” “Ah,” </w:t>
      </w:r>
      <w:proofErr w:type="gramStart"/>
      <w:r w:rsidRPr="00852C56">
        <w:rPr>
          <w:iCs/>
          <w:szCs w:val="24"/>
          <w:lang w:val="en-US"/>
        </w:rPr>
        <w:t>the  first</w:t>
      </w:r>
      <w:proofErr w:type="gramEnd"/>
      <w:r w:rsidRPr="00852C56">
        <w:rPr>
          <w:iCs/>
          <w:szCs w:val="24"/>
          <w:lang w:val="en-US"/>
        </w:rPr>
        <w:t xml:space="preserve">  man  said, a  shiver  of  fear going  down  his  back  as  he  spoke, “these </w:t>
      </w:r>
      <w:r>
        <w:rPr>
          <w:iCs/>
          <w:szCs w:val="24"/>
          <w:lang w:val="en-US"/>
        </w:rPr>
        <w:t xml:space="preserve"> were no ordinary tracks…” </w:t>
      </w:r>
    </w:p>
    <w:p w:rsidR="00737927" w:rsidRPr="00117BFD" w:rsidRDefault="00737927" w:rsidP="00737927">
      <w:pPr>
        <w:shd w:val="clear" w:color="auto" w:fill="FCFEFE"/>
        <w:spacing w:before="0" w:line="240" w:lineRule="auto"/>
        <w:rPr>
          <w:iCs/>
          <w:szCs w:val="24"/>
          <w:lang w:val="en-US"/>
        </w:rPr>
      </w:pPr>
    </w:p>
    <w:p w:rsidR="00737927" w:rsidRPr="003E48E0" w:rsidRDefault="00737927" w:rsidP="00737927">
      <w:pPr>
        <w:shd w:val="clear" w:color="auto" w:fill="C4BC96"/>
        <w:spacing w:line="240" w:lineRule="auto"/>
        <w:rPr>
          <w:b/>
          <w:iCs/>
          <w:szCs w:val="24"/>
        </w:rPr>
      </w:pPr>
      <w:r w:rsidRPr="00C15183">
        <w:rPr>
          <w:b/>
          <w:iCs/>
          <w:szCs w:val="24"/>
          <w:lang w:val="en-US"/>
        </w:rPr>
        <w:t>Extract</w:t>
      </w:r>
      <w:r w:rsidRPr="00C15183">
        <w:rPr>
          <w:b/>
          <w:iCs/>
          <w:szCs w:val="24"/>
        </w:rPr>
        <w:t xml:space="preserve"> 2:</w:t>
      </w:r>
      <w:r w:rsidRPr="00C15183">
        <w:rPr>
          <w:iCs/>
          <w:szCs w:val="24"/>
        </w:rPr>
        <w:t xml:space="preserve"> </w:t>
      </w:r>
      <w:proofErr w:type="spellStart"/>
      <w:r w:rsidRPr="00C15183">
        <w:rPr>
          <w:iCs/>
          <w:szCs w:val="24"/>
        </w:rPr>
        <w:t>Βενέζης</w:t>
      </w:r>
      <w:proofErr w:type="spellEnd"/>
      <w:r w:rsidRPr="00C15183">
        <w:rPr>
          <w:iCs/>
          <w:szCs w:val="24"/>
        </w:rPr>
        <w:t xml:space="preserve"> Ηλίας. Γαλήνη. 1939.</w:t>
      </w:r>
      <w:r w:rsidRPr="003E48E0">
        <w:rPr>
          <w:b/>
          <w:iCs/>
          <w:szCs w:val="24"/>
        </w:rPr>
        <w:t xml:space="preserve"> </w:t>
      </w:r>
    </w:p>
    <w:p w:rsidR="00737927" w:rsidRPr="003E48E0" w:rsidRDefault="00737927" w:rsidP="00737927">
      <w:pPr>
        <w:shd w:val="clear" w:color="auto" w:fill="C4BC96"/>
        <w:spacing w:line="240" w:lineRule="auto"/>
        <w:rPr>
          <w:iCs/>
          <w:szCs w:val="24"/>
        </w:rPr>
      </w:pPr>
      <w:r w:rsidRPr="00852C56">
        <w:rPr>
          <w:iCs/>
          <w:szCs w:val="24"/>
        </w:rPr>
        <w:t>“…Οι πατέρες τους και οι πρόγονοί τους ξέραν μονάχα τη γη, και πέρα από τα βουνά πάλι γη, χωρίς τέλος. Τους παρακολουθεί το χώμα σαν το  αίμα στις φλέβες τους. Δεν ξέρουν τι θα πει ξεκούραση. Δουλεύουν, σκάβοντας, με το ένστιχτο του ζώου που γυρεύει καταφύγιο. Ξέρουν πως η γη που θα ξεχερσώσουν θα τους δώσει τροφή και σπόρο…”</w:t>
      </w:r>
    </w:p>
    <w:p w:rsidR="00737927" w:rsidRPr="003E48E0" w:rsidRDefault="00737927" w:rsidP="00737927">
      <w:pPr>
        <w:shd w:val="clear" w:color="auto" w:fill="C4BC96"/>
        <w:spacing w:line="240" w:lineRule="auto"/>
        <w:rPr>
          <w:iCs/>
          <w:szCs w:val="24"/>
        </w:rPr>
      </w:pPr>
    </w:p>
    <w:p w:rsidR="00737927" w:rsidRPr="00117BFD" w:rsidRDefault="00737927" w:rsidP="00737927">
      <w:pPr>
        <w:shd w:val="clear" w:color="auto" w:fill="FCFEFE"/>
        <w:spacing w:before="0" w:line="240" w:lineRule="auto"/>
        <w:rPr>
          <w:iCs/>
          <w:szCs w:val="24"/>
        </w:rPr>
      </w:pPr>
    </w:p>
    <w:p w:rsidR="00737927" w:rsidRPr="00117BFD" w:rsidRDefault="00737927" w:rsidP="00737927">
      <w:pPr>
        <w:shd w:val="clear" w:color="auto" w:fill="FCFEFE"/>
        <w:spacing w:before="0" w:line="240" w:lineRule="auto"/>
        <w:rPr>
          <w:iCs/>
          <w:szCs w:val="24"/>
        </w:rPr>
      </w:pPr>
    </w:p>
    <w:p w:rsidR="00E54462" w:rsidRDefault="00E54462"/>
    <w:sectPr w:rsidR="00E54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Condensed">
    <w:altName w:val="Times New Roman"/>
    <w:panose1 w:val="02000000000000000000"/>
    <w:charset w:val="A1"/>
    <w:family w:val="auto"/>
    <w:pitch w:val="variable"/>
    <w:sig w:usb0="E00002FF" w:usb1="5000217F" w:usb2="0000002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7"/>
    <w:rsid w:val="00737927"/>
    <w:rsid w:val="00E5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39990-81DF-436A-8589-2529BA41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927"/>
    <w:pPr>
      <w:spacing w:before="200" w:after="0" w:line="276" w:lineRule="auto"/>
      <w:jc w:val="both"/>
    </w:pPr>
    <w:rPr>
      <w:rFonts w:ascii="Roboto Condensed" w:eastAsiaTheme="minorEastAsia" w:hAnsi="Roboto Condensed"/>
      <w:sz w:val="24"/>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27"/>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37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ooksyros.blogspot.com/2015/11/blog-post_1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historyjunkie.com/mohawk-tribe-facts/"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Eugenia</dc:creator>
  <cp:keywords/>
  <dc:description/>
  <cp:lastModifiedBy>Oikonomidou Eugenia</cp:lastModifiedBy>
  <cp:revision>1</cp:revision>
  <dcterms:created xsi:type="dcterms:W3CDTF">2021-05-17T13:11:00Z</dcterms:created>
  <dcterms:modified xsi:type="dcterms:W3CDTF">2021-05-17T13:13:00Z</dcterms:modified>
</cp:coreProperties>
</file>