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216B5">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b/>
          <w:bCs/>
          <w:i w:val="0"/>
          <w:iCs w:val="0"/>
          <w:caps w:val="0"/>
          <w:color w:val="455A64"/>
          <w:spacing w:val="0"/>
          <w:sz w:val="22"/>
          <w:szCs w:val="22"/>
          <w:shd w:val="clear" w:fill="FFFFFF"/>
          <w:lang w:val="el-GR"/>
        </w:rPr>
        <w:t xml:space="preserve">ΓΝΩΣΤΙΚΑ ΑΝΤΙΚΕΙΜΕΝΑ </w:t>
      </w:r>
      <w:r>
        <w:rPr>
          <w:rFonts w:hint="default" w:ascii="sans-serif" w:hAnsi="sans-serif" w:eastAsia="sans-serif" w:cs="sans-serif"/>
          <w:i w:val="0"/>
          <w:iCs w:val="0"/>
          <w:caps w:val="0"/>
          <w:color w:val="455A64"/>
          <w:spacing w:val="0"/>
          <w:sz w:val="22"/>
          <w:szCs w:val="22"/>
          <w:shd w:val="clear" w:fill="FFFFFF"/>
          <w:lang w:val="el-GR"/>
        </w:rPr>
        <w:t xml:space="preserve"> ΘΡΗΣΚΕΥΤΙΚΑ ΣΤ ΔΗΜΟΤΙΚΟΥ-ΑΓΓΛΙΚΑ ΣΤ ΔΗΜΟΤΙΚΟΥ</w:t>
      </w:r>
    </w:p>
    <w:p w14:paraId="6C1A8950">
      <w:pPr>
        <w:jc w:val="both"/>
        <w:rPr>
          <w:rFonts w:hint="default" w:ascii="sans-serif" w:hAnsi="sans-serif" w:eastAsia="sans-serif" w:cs="sans-serif"/>
          <w:i w:val="0"/>
          <w:iCs w:val="0"/>
          <w:caps w:val="0"/>
          <w:color w:val="455A64"/>
          <w:spacing w:val="0"/>
          <w:sz w:val="22"/>
          <w:szCs w:val="22"/>
          <w:shd w:val="clear" w:fill="FFFFFF"/>
          <w:lang w:val="el-GR"/>
        </w:rPr>
      </w:pPr>
    </w:p>
    <w:p w14:paraId="2D5B8891">
      <w:pPr>
        <w:jc w:val="both"/>
        <w:rPr>
          <w:rFonts w:hint="default" w:ascii="sans-serif" w:hAnsi="sans-serif" w:eastAsia="sans-serif" w:cs="sans-serif"/>
          <w:b/>
          <w:bCs/>
          <w:i w:val="0"/>
          <w:iCs w:val="0"/>
          <w:caps w:val="0"/>
          <w:color w:val="455A64"/>
          <w:spacing w:val="0"/>
          <w:sz w:val="22"/>
          <w:szCs w:val="22"/>
          <w:shd w:val="clear" w:fill="FFFFFF"/>
          <w:lang w:val="en-US"/>
        </w:rPr>
      </w:pPr>
      <w:r>
        <w:rPr>
          <w:rFonts w:hint="default" w:ascii="sans-serif" w:hAnsi="sans-serif" w:eastAsia="sans-serif" w:cs="sans-serif"/>
          <w:b/>
          <w:bCs/>
          <w:i w:val="0"/>
          <w:iCs w:val="0"/>
          <w:caps w:val="0"/>
          <w:color w:val="455A64"/>
          <w:spacing w:val="0"/>
          <w:sz w:val="22"/>
          <w:szCs w:val="22"/>
          <w:shd w:val="clear" w:fill="FFFFFF"/>
          <w:lang w:val="el-GR"/>
        </w:rPr>
        <w:t xml:space="preserve">ΘΕΜΑΤΙΚΗ ΕΝΟΤΗΤΑ. Μνημεία και τόποι λατρείας </w:t>
      </w:r>
      <w:r>
        <w:rPr>
          <w:rFonts w:hint="default" w:ascii="sans-serif" w:hAnsi="sans-serif" w:eastAsia="sans-serif" w:cs="sans-serif"/>
          <w:b/>
          <w:bCs/>
          <w:i w:val="0"/>
          <w:iCs w:val="0"/>
          <w:caps w:val="0"/>
          <w:color w:val="455A64"/>
          <w:spacing w:val="0"/>
          <w:sz w:val="22"/>
          <w:szCs w:val="22"/>
          <w:shd w:val="clear" w:fill="FFFFFF"/>
          <w:lang w:val="en-US"/>
        </w:rPr>
        <w:t>Places of Worship</w:t>
      </w:r>
    </w:p>
    <w:p w14:paraId="5061B180">
      <w:pPr>
        <w:jc w:val="both"/>
        <w:rPr>
          <w:rFonts w:hint="default" w:ascii="sans-serif" w:hAnsi="sans-serif" w:eastAsia="sans-serif" w:cs="sans-serif"/>
          <w:i w:val="0"/>
          <w:iCs w:val="0"/>
          <w:caps w:val="0"/>
          <w:color w:val="455A64"/>
          <w:spacing w:val="0"/>
          <w:sz w:val="22"/>
          <w:szCs w:val="22"/>
          <w:shd w:val="clear" w:fill="FFFFFF"/>
          <w:lang w:val="el-GR"/>
        </w:rPr>
      </w:pPr>
    </w:p>
    <w:p w14:paraId="3557FEF2">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ΗΛΙΚΙΑ 12</w:t>
      </w:r>
    </w:p>
    <w:p w14:paraId="2F6515C2">
      <w:pPr>
        <w:jc w:val="both"/>
        <w:rPr>
          <w:rFonts w:hint="default" w:ascii="sans-serif" w:hAnsi="sans-serif" w:eastAsia="sans-serif" w:cs="sans-serif"/>
          <w:i w:val="0"/>
          <w:iCs w:val="0"/>
          <w:caps w:val="0"/>
          <w:color w:val="455A64"/>
          <w:spacing w:val="0"/>
          <w:sz w:val="22"/>
          <w:szCs w:val="22"/>
          <w:shd w:val="clear" w:fill="FFFFFF"/>
          <w:lang w:val="el-GR"/>
        </w:rPr>
      </w:pPr>
    </w:p>
    <w:p w14:paraId="1178B431">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ΕΠΙΠΕΔΟ ΓΛΩΣΣΟΜΑΘΕΙΑΣ Α2</w:t>
      </w:r>
      <w:r>
        <w:rPr>
          <w:rFonts w:hint="default" w:ascii="Segoe UI" w:hAnsi="Segoe UI" w:eastAsia="sans-serif" w:cs="Segoe UI"/>
          <w:i w:val="0"/>
          <w:iCs w:val="0"/>
          <w:caps w:val="0"/>
          <w:color w:val="455A64"/>
          <w:spacing w:val="0"/>
          <w:sz w:val="22"/>
          <w:szCs w:val="22"/>
          <w:shd w:val="clear" w:fill="FFFFFF"/>
          <w:lang w:val="el-GR"/>
        </w:rPr>
        <w:t>+</w:t>
      </w:r>
    </w:p>
    <w:p w14:paraId="31098244">
      <w:pPr>
        <w:jc w:val="both"/>
        <w:rPr>
          <w:rFonts w:hint="default" w:ascii="sans-serif" w:hAnsi="sans-serif" w:eastAsia="sans-serif" w:cs="sans-serif"/>
          <w:i w:val="0"/>
          <w:iCs w:val="0"/>
          <w:caps w:val="0"/>
          <w:color w:val="455A64"/>
          <w:spacing w:val="0"/>
          <w:sz w:val="22"/>
          <w:szCs w:val="22"/>
          <w:shd w:val="clear" w:fill="FFFFFF"/>
          <w:lang w:val="el-GR"/>
        </w:rPr>
      </w:pPr>
    </w:p>
    <w:p w14:paraId="7DF4A754">
      <w:pPr>
        <w:jc w:val="both"/>
        <w:rPr>
          <w:rFonts w:hint="default" w:ascii="sans-serif" w:hAnsi="sans-serif" w:eastAsia="sans-serif" w:cs="sans-serif"/>
          <w:i w:val="0"/>
          <w:iCs w:val="0"/>
          <w:caps w:val="0"/>
          <w:color w:val="455A64"/>
          <w:spacing w:val="0"/>
          <w:sz w:val="22"/>
          <w:szCs w:val="22"/>
          <w:shd w:val="clear" w:fill="FFFFFF"/>
          <w:lang w:val="en-US"/>
        </w:rPr>
      </w:pPr>
      <w:r>
        <w:rPr>
          <w:rFonts w:hint="default" w:ascii="sans-serif" w:hAnsi="sans-serif" w:eastAsia="sans-serif" w:cs="sans-serif"/>
          <w:b/>
          <w:bCs/>
          <w:i w:val="0"/>
          <w:iCs w:val="0"/>
          <w:caps w:val="0"/>
          <w:color w:val="455A64"/>
          <w:spacing w:val="0"/>
          <w:sz w:val="22"/>
          <w:szCs w:val="22"/>
          <w:shd w:val="clear" w:fill="FFFFFF"/>
          <w:lang w:val="el-GR"/>
        </w:rPr>
        <w:t>ΑΝΑΜΕΝΟΜΕΝΑ ΜΑΘΗΣΙΑΚΑ ΑΠΟΤΕΛΕΣΜΑΤΑ</w:t>
      </w:r>
      <w:r>
        <w:rPr>
          <w:rFonts w:hint="default" w:ascii="sans-serif" w:hAnsi="sans-serif" w:eastAsia="sans-serif" w:cs="sans-serif"/>
          <w:i w:val="0"/>
          <w:iCs w:val="0"/>
          <w:caps w:val="0"/>
          <w:color w:val="455A64"/>
          <w:spacing w:val="0"/>
          <w:sz w:val="22"/>
          <w:szCs w:val="22"/>
          <w:shd w:val="clear" w:fill="FFFFFF"/>
          <w:lang w:val="el-GR"/>
        </w:rPr>
        <w:t xml:space="preserve"> σύμφωνα με τους δείκτες επικοινωνιακής επάρκειας</w:t>
      </w:r>
      <w:r>
        <w:rPr>
          <w:rFonts w:hint="default" w:ascii="sans-serif" w:hAnsi="sans-serif" w:eastAsia="sans-serif" w:cs="sans-serif"/>
          <w:i w:val="0"/>
          <w:iCs w:val="0"/>
          <w:caps w:val="0"/>
          <w:color w:val="455A64"/>
          <w:spacing w:val="0"/>
          <w:sz w:val="22"/>
          <w:szCs w:val="22"/>
          <w:shd w:val="clear" w:fill="FFFFFF"/>
          <w:lang w:val="en-US"/>
        </w:rPr>
        <w:t>.</w:t>
      </w:r>
    </w:p>
    <w:p w14:paraId="04E0B442">
      <w:pPr>
        <w:jc w:val="both"/>
        <w:rPr>
          <w:rFonts w:hint="default" w:ascii="sans-serif" w:hAnsi="sans-serif" w:eastAsia="sans-serif" w:cs="sans-serif"/>
          <w:i w:val="0"/>
          <w:iCs w:val="0"/>
          <w:caps w:val="0"/>
          <w:color w:val="455A64"/>
          <w:spacing w:val="0"/>
          <w:sz w:val="22"/>
          <w:szCs w:val="22"/>
          <w:shd w:val="clear" w:fill="FFFFFF"/>
          <w:lang w:val="el-GR"/>
        </w:rPr>
      </w:pPr>
    </w:p>
    <w:p w14:paraId="40B59090">
      <w:pPr>
        <w:jc w:val="both"/>
        <w:rPr>
          <w:rFonts w:hint="default" w:ascii="sans-serif" w:hAnsi="sans-serif" w:eastAsia="sans-serif" w:cs="sans-serif"/>
          <w:b/>
          <w:bCs/>
          <w:i w:val="0"/>
          <w:iCs w:val="0"/>
          <w:caps w:val="0"/>
          <w:color w:val="455A64"/>
          <w:spacing w:val="0"/>
          <w:sz w:val="22"/>
          <w:szCs w:val="22"/>
          <w:shd w:val="clear" w:fill="FFFFFF"/>
          <w:lang w:val="en-US"/>
        </w:rPr>
      </w:pPr>
      <w:r>
        <w:rPr>
          <w:rFonts w:hint="default" w:ascii="sans-serif" w:hAnsi="sans-serif" w:eastAsia="sans-serif" w:cs="sans-serif"/>
          <w:b/>
          <w:bCs/>
          <w:i w:val="0"/>
          <w:iCs w:val="0"/>
          <w:caps w:val="0"/>
          <w:color w:val="455A64"/>
          <w:spacing w:val="0"/>
          <w:sz w:val="22"/>
          <w:szCs w:val="22"/>
          <w:shd w:val="clear" w:fill="FFFFFF"/>
          <w:lang w:val="el-GR"/>
        </w:rPr>
        <w:t>Οι μαθητές να είναι σε θέση να</w:t>
      </w:r>
      <w:r>
        <w:rPr>
          <w:rFonts w:hint="default" w:ascii="sans-serif" w:hAnsi="sans-serif" w:eastAsia="sans-serif" w:cs="sans-serif"/>
          <w:b/>
          <w:bCs/>
          <w:i w:val="0"/>
          <w:iCs w:val="0"/>
          <w:caps w:val="0"/>
          <w:color w:val="455A64"/>
          <w:spacing w:val="0"/>
          <w:sz w:val="22"/>
          <w:szCs w:val="22"/>
          <w:shd w:val="clear" w:fill="FFFFFF"/>
          <w:lang w:val="en-US"/>
        </w:rPr>
        <w:t>:</w:t>
      </w:r>
    </w:p>
    <w:p w14:paraId="3997A7ED">
      <w:pPr>
        <w:numPr>
          <w:ilvl w:val="0"/>
          <w:numId w:val="1"/>
        </w:numPr>
        <w:ind w:left="420" w:leftChars="0" w:hanging="420" w:firstLineChars="0"/>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Με ερέθισμα ένα απλό προφορικό κείμενο στην Ελληνική, να απαντούν στην ξένη γλώσσα σε ερωτήματα που αφορούν το γενικό ή τα επιμέρους νοήματά του   (προφορική διαμεσολάβηση-28).</w:t>
      </w:r>
    </w:p>
    <w:p w14:paraId="2F7E700F">
      <w:pPr>
        <w:jc w:val="both"/>
        <w:rPr>
          <w:rFonts w:hint="default" w:ascii="sans-serif" w:hAnsi="sans-serif" w:eastAsia="sans-serif" w:cs="sans-serif"/>
          <w:b/>
          <w:bCs/>
          <w:i w:val="0"/>
          <w:iCs w:val="0"/>
          <w:caps w:val="0"/>
          <w:color w:val="455A64"/>
          <w:spacing w:val="0"/>
          <w:sz w:val="22"/>
          <w:szCs w:val="22"/>
          <w:shd w:val="clear" w:fill="FFFFFF"/>
          <w:lang w:val="en-US"/>
        </w:rPr>
      </w:pPr>
    </w:p>
    <w:p w14:paraId="4AFD5AE9">
      <w:pPr>
        <w:numPr>
          <w:ilvl w:val="0"/>
          <w:numId w:val="1"/>
        </w:numPr>
        <w:ind w:left="420" w:leftChars="0" w:hanging="420" w:firstLineChars="0"/>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olor w:val="455A64"/>
          <w:spacing w:val="0"/>
          <w:sz w:val="22"/>
          <w:szCs w:val="22"/>
          <w:shd w:val="clear" w:fill="FFFFFF"/>
          <w:lang w:val="el-GR"/>
        </w:rPr>
        <w:t>Ν</w:t>
      </w:r>
      <w:r>
        <w:rPr>
          <w:rFonts w:hint="default" w:ascii="sans-serif" w:hAnsi="sans-serif" w:eastAsia="sans-serif" w:cs="sans-serif"/>
          <w:i w:val="0"/>
          <w:iCs w:val="0"/>
          <w:caps w:val="0"/>
          <w:color w:val="455A64"/>
          <w:spacing w:val="0"/>
          <w:sz w:val="22"/>
          <w:szCs w:val="22"/>
          <w:shd w:val="clear" w:fill="FFFFFF"/>
          <w:lang w:val="el-GR"/>
        </w:rPr>
        <w:t>α εξηγούν ελληνικές λέξεις ή φράσεις ενός ελληνόγλωσσου κειμένου στην ξένη γλώσσα  (προφορική διαμεσολάβηση-30).</w:t>
      </w:r>
    </w:p>
    <w:p w14:paraId="6DCC509A">
      <w:pPr>
        <w:jc w:val="both"/>
        <w:rPr>
          <w:rFonts w:hint="default" w:ascii="sans-serif" w:hAnsi="sans-serif" w:eastAsia="sans-serif" w:cs="sans-serif"/>
          <w:i w:val="0"/>
          <w:iCs w:val="0"/>
          <w:caps w:val="0"/>
          <w:color w:val="455A64"/>
          <w:spacing w:val="0"/>
          <w:sz w:val="22"/>
          <w:szCs w:val="22"/>
          <w:shd w:val="clear" w:fill="FFFFFF"/>
          <w:lang w:val="el-GR"/>
        </w:rPr>
      </w:pPr>
    </w:p>
    <w:p w14:paraId="0D9C7070">
      <w:pPr>
        <w:jc w:val="both"/>
        <w:rPr>
          <w:rFonts w:hint="default" w:ascii="sans-serif" w:hAnsi="sans-serif" w:eastAsia="sans-serif" w:cs="sans-serif"/>
          <w:i w:val="0"/>
          <w:iCs w:val="0"/>
          <w:caps w:val="0"/>
          <w:color w:val="455A64"/>
          <w:spacing w:val="0"/>
          <w:sz w:val="22"/>
          <w:szCs w:val="22"/>
          <w:shd w:val="clear" w:fill="FFFFFF"/>
          <w:lang w:val="el-GR"/>
        </w:rPr>
      </w:pPr>
    </w:p>
    <w:p w14:paraId="6B5C5C5C">
      <w:pPr>
        <w:jc w:val="both"/>
        <w:rPr>
          <w:rFonts w:hint="default" w:ascii="sans-serif" w:hAnsi="sans-serif" w:eastAsia="sans-serif" w:cs="sans-serif"/>
          <w:b/>
          <w:bCs/>
          <w:i w:val="0"/>
          <w:iCs w:val="0"/>
          <w:caps w:val="0"/>
          <w:color w:val="455A64"/>
          <w:spacing w:val="0"/>
          <w:sz w:val="22"/>
          <w:szCs w:val="22"/>
          <w:shd w:val="clear" w:fill="FFFFFF"/>
          <w:lang w:val="el-GR"/>
        </w:rPr>
      </w:pPr>
      <w:r>
        <w:rPr>
          <w:rFonts w:hint="default" w:ascii="sans-serif" w:hAnsi="sans-serif" w:eastAsia="sans-serif" w:cs="sans-serif"/>
          <w:b/>
          <w:bCs/>
          <w:i w:val="0"/>
          <w:iCs w:val="0"/>
          <w:caps w:val="0"/>
          <w:color w:val="455A64"/>
          <w:spacing w:val="0"/>
          <w:sz w:val="22"/>
          <w:szCs w:val="22"/>
          <w:shd w:val="clear" w:fill="FFFFFF"/>
          <w:lang w:val="el-GR"/>
        </w:rPr>
        <w:t>Διαθεματικοί στόχοι (Θρησκευτικά):</w:t>
      </w:r>
    </w:p>
    <w:p w14:paraId="4F7B69E1">
      <w:pPr>
        <w:jc w:val="both"/>
        <w:rPr>
          <w:rFonts w:hint="default" w:ascii="sans-serif" w:hAnsi="sans-serif" w:eastAsia="sans-serif" w:cs="sans-serif"/>
          <w:i w:val="0"/>
          <w:iCs w:val="0"/>
          <w:caps w:val="0"/>
          <w:color w:val="455A64"/>
          <w:spacing w:val="0"/>
          <w:sz w:val="22"/>
          <w:szCs w:val="22"/>
          <w:shd w:val="clear" w:fill="FFFFFF"/>
          <w:lang w:val="el-GR"/>
        </w:rPr>
      </w:pPr>
    </w:p>
    <w:p w14:paraId="473347AB">
      <w:pPr>
        <w:numPr>
          <w:ilvl w:val="0"/>
          <w:numId w:val="2"/>
        </w:numPr>
        <w:ind w:left="420" w:leftChars="0" w:hanging="420" w:firstLineChars="0"/>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Να γνωρίσουν τον τρόπο λατρείας των Μουσουλμάνων</w:t>
      </w:r>
    </w:p>
    <w:p w14:paraId="52731B7A">
      <w:pPr>
        <w:numPr>
          <w:ilvl w:val="0"/>
          <w:numId w:val="2"/>
        </w:numPr>
        <w:ind w:left="420" w:leftChars="0" w:hanging="420" w:firstLineChars="0"/>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Να αναγνωρίσουν το τζαμί ως τόπο λατρείας</w:t>
      </w:r>
    </w:p>
    <w:p w14:paraId="59669ED7">
      <w:pPr>
        <w:numPr>
          <w:ilvl w:val="0"/>
          <w:numId w:val="2"/>
        </w:numPr>
        <w:ind w:left="420" w:leftChars="0" w:hanging="420" w:firstLineChars="0"/>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Να καλλιεργήσουν στάσεις σεβασμού προς άλλες θρησκείες</w:t>
      </w:r>
    </w:p>
    <w:p w14:paraId="4EE36547">
      <w:pPr>
        <w:jc w:val="both"/>
        <w:rPr>
          <w:rFonts w:hint="default" w:ascii="sans-serif" w:hAnsi="sans-serif" w:eastAsia="sans-serif" w:cs="sans-serif"/>
          <w:i w:val="0"/>
          <w:iCs w:val="0"/>
          <w:caps w:val="0"/>
          <w:color w:val="455A64"/>
          <w:spacing w:val="0"/>
          <w:sz w:val="22"/>
          <w:szCs w:val="22"/>
          <w:shd w:val="clear" w:fill="FFFFFF"/>
          <w:lang w:val="el-GR"/>
        </w:rPr>
      </w:pPr>
    </w:p>
    <w:p w14:paraId="17EE211A">
      <w:pPr>
        <w:jc w:val="both"/>
        <w:rPr>
          <w:rFonts w:hint="default" w:ascii="sans-serif" w:hAnsi="sans-serif" w:eastAsia="sans-serif" w:cs="sans-serif"/>
          <w:b/>
          <w:bCs/>
          <w:i w:val="0"/>
          <w:iCs w:val="0"/>
          <w:caps w:val="0"/>
          <w:color w:val="455A64"/>
          <w:spacing w:val="0"/>
          <w:sz w:val="22"/>
          <w:szCs w:val="22"/>
          <w:shd w:val="clear" w:fill="FFFFFF"/>
          <w:lang w:val="el-GR"/>
        </w:rPr>
      </w:pPr>
    </w:p>
    <w:p w14:paraId="1696D9A9">
      <w:pPr>
        <w:jc w:val="both"/>
        <w:rPr>
          <w:rFonts w:hint="default" w:ascii="sans-serif" w:hAnsi="sans-serif" w:eastAsia="sans-serif" w:cs="sans-serif"/>
          <w:b/>
          <w:bCs/>
          <w:i w:val="0"/>
          <w:iCs w:val="0"/>
          <w:caps w:val="0"/>
          <w:color w:val="455A64"/>
          <w:spacing w:val="0"/>
          <w:sz w:val="22"/>
          <w:szCs w:val="22"/>
          <w:shd w:val="clear" w:fill="FFFFFF"/>
          <w:lang w:val="el-GR"/>
        </w:rPr>
      </w:pPr>
    </w:p>
    <w:p w14:paraId="657DB914">
      <w:pPr>
        <w:jc w:val="both"/>
        <w:rPr>
          <w:rFonts w:hint="default" w:ascii="sans-serif" w:hAnsi="sans-serif" w:eastAsia="sans-serif" w:cs="sans-serif"/>
          <w:b/>
          <w:bCs/>
          <w:i w:val="0"/>
          <w:iCs w:val="0"/>
          <w:caps w:val="0"/>
          <w:color w:val="455A64"/>
          <w:spacing w:val="0"/>
          <w:sz w:val="22"/>
          <w:szCs w:val="22"/>
          <w:shd w:val="clear" w:fill="FFFFFF"/>
          <w:lang w:val="el-GR"/>
        </w:rPr>
      </w:pPr>
      <w:r>
        <w:rPr>
          <w:rFonts w:hint="default" w:ascii="sans-serif" w:hAnsi="sans-serif" w:eastAsia="sans-serif" w:cs="sans-serif"/>
          <w:b/>
          <w:bCs/>
          <w:i w:val="0"/>
          <w:iCs w:val="0"/>
          <w:caps w:val="0"/>
          <w:color w:val="455A64"/>
          <w:spacing w:val="0"/>
          <w:sz w:val="22"/>
          <w:szCs w:val="22"/>
          <w:shd w:val="clear" w:fill="FFFFFF"/>
          <w:lang w:val="el-GR"/>
        </w:rPr>
        <w:t>ΔΡΑΣΤΗΡΙΟΤΗΤΑ 1 (</w:t>
      </w:r>
      <w:r>
        <w:rPr>
          <w:rFonts w:hint="default" w:ascii="sans-serif" w:hAnsi="sans-serif" w:eastAsia="sans-serif" w:cs="sans-serif"/>
          <w:b/>
          <w:bCs/>
          <w:i w:val="0"/>
          <w:iCs w:val="0"/>
          <w:caps w:val="0"/>
          <w:color w:val="455A64"/>
          <w:spacing w:val="0"/>
          <w:sz w:val="22"/>
          <w:szCs w:val="22"/>
          <w:shd w:val="clear" w:fill="FFFFFF"/>
          <w:lang w:val="en-US"/>
        </w:rPr>
        <w:t>7</w:t>
      </w:r>
      <w:r>
        <w:rPr>
          <w:rFonts w:hint="default" w:ascii="sans-serif" w:hAnsi="sans-serif" w:eastAsia="sans-serif" w:cs="sans-serif"/>
          <w:b/>
          <w:bCs/>
          <w:i w:val="0"/>
          <w:iCs w:val="0"/>
          <w:caps w:val="0"/>
          <w:color w:val="455A64"/>
          <w:spacing w:val="0"/>
          <w:sz w:val="22"/>
          <w:szCs w:val="22"/>
          <w:shd w:val="clear" w:fill="FFFFFF"/>
          <w:lang w:val="el-GR"/>
        </w:rPr>
        <w:t xml:space="preserve"> λεπτά )</w:t>
      </w:r>
    </w:p>
    <w:p w14:paraId="65A5257D">
      <w:pPr>
        <w:numPr>
          <w:ilvl w:val="0"/>
          <w:numId w:val="0"/>
        </w:numPr>
        <w:jc w:val="both"/>
        <w:rPr>
          <w:rFonts w:hint="default" w:ascii="sans-serif" w:hAnsi="sans-serif" w:eastAsia="sans-serif" w:cs="sans-serif"/>
          <w:i w:val="0"/>
          <w:iCs w:val="0"/>
          <w:caps w:val="0"/>
          <w:color w:val="455A64"/>
          <w:spacing w:val="0"/>
          <w:sz w:val="22"/>
          <w:szCs w:val="22"/>
          <w:shd w:val="clear" w:fill="FFFFFF"/>
          <w:lang w:val="el-GR"/>
        </w:rPr>
      </w:pPr>
    </w:p>
    <w:p w14:paraId="1A19E1B4">
      <w:pPr>
        <w:numPr>
          <w:ilvl w:val="0"/>
          <w:numId w:val="0"/>
        </w:num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 xml:space="preserve">Οι μαθητές ενημερώνονται για τη θεματική του μαθήματος που είναι ο τόπος λατρείας του Ισλαμισμού. </w:t>
      </w:r>
    </w:p>
    <w:p w14:paraId="14C64D91">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Για την πρόκληση του ενδιαφέροντος και την εισαγωγή στο θέμα, οι μαθητές παρατηρούν μια συλλογή έντεκα φωτογραφιών με θέμα τα γνωστότερα ισλαμικά τεμένη στον κόσμο. Στόχοι του μαθησιακού αντικειμένου είναι να έρθουν οι μαθητές σε επαφή με την αρχιτεκτονική και τη διακόσμηση των μουσουλμανικών ναών, καθώς και να εξασκηθούν στην παρατήρηση εποπτικού υλικού.</w:t>
      </w:r>
    </w:p>
    <w:p w14:paraId="563D5161">
      <w:pPr>
        <w:jc w:val="both"/>
        <w:rPr>
          <w:rFonts w:hint="default" w:ascii="sans-serif" w:hAnsi="sans-serif" w:eastAsia="sans-serif" w:cs="sans-serif"/>
          <w:i w:val="0"/>
          <w:iCs w:val="0"/>
          <w:caps w:val="0"/>
          <w:color w:val="455A64"/>
          <w:spacing w:val="0"/>
          <w:sz w:val="22"/>
          <w:szCs w:val="22"/>
          <w:shd w:val="clear" w:fill="FFFFFF"/>
          <w:lang w:val="el-GR"/>
        </w:rPr>
      </w:pPr>
    </w:p>
    <w:p w14:paraId="4257B08F">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olor w:val="455A64"/>
          <w:spacing w:val="0"/>
          <w:sz w:val="22"/>
          <w:szCs w:val="22"/>
          <w:shd w:val="clear" w:fill="FFFFFF"/>
          <w:lang w:val="el-GR"/>
        </w:rPr>
        <w:t>Ψ</w:t>
      </w:r>
      <w:r>
        <w:rPr>
          <w:rFonts w:hint="default" w:ascii="sans-serif" w:hAnsi="sans-serif" w:eastAsia="sans-serif" w:cs="sans-serif"/>
          <w:i w:val="0"/>
          <w:iCs w:val="0"/>
          <w:caps w:val="0"/>
          <w:color w:val="455A64"/>
          <w:spacing w:val="0"/>
          <w:sz w:val="22"/>
          <w:szCs w:val="22"/>
          <w:shd w:val="clear" w:fill="FFFFFF"/>
          <w:lang w:val="el-GR"/>
        </w:rPr>
        <w:t xml:space="preserve">ηφιακό υλικό </w:t>
      </w:r>
    </w:p>
    <w:p w14:paraId="2B902030">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i w:val="0"/>
          <w:iCs w:val="0"/>
          <w:caps w:val="0"/>
          <w:color w:val="455A64"/>
          <w:spacing w:val="0"/>
          <w:sz w:val="22"/>
          <w:szCs w:val="22"/>
          <w:shd w:val="clear" w:fill="FFFFFF"/>
          <w:lang w:val="el-GR"/>
        </w:rPr>
        <w:fldChar w:fldCharType="begin"/>
      </w:r>
      <w:r>
        <w:rPr>
          <w:rFonts w:hint="default" w:ascii="sans-serif" w:hAnsi="sans-serif" w:eastAsia="sans-serif"/>
          <w:i w:val="0"/>
          <w:iCs w:val="0"/>
          <w:caps w:val="0"/>
          <w:color w:val="455A64"/>
          <w:spacing w:val="0"/>
          <w:sz w:val="22"/>
          <w:szCs w:val="22"/>
          <w:shd w:val="clear" w:fill="FFFFFF"/>
          <w:lang w:val="el-GR"/>
        </w:rPr>
        <w:instrText xml:space="preserve"> HYPERLINK "https://photodentro.edu.gr/lor/r/8521/4473" </w:instrText>
      </w:r>
      <w:r>
        <w:rPr>
          <w:rFonts w:hint="default" w:ascii="sans-serif" w:hAnsi="sans-serif" w:eastAsia="sans-serif"/>
          <w:i w:val="0"/>
          <w:iCs w:val="0"/>
          <w:caps w:val="0"/>
          <w:color w:val="455A64"/>
          <w:spacing w:val="0"/>
          <w:sz w:val="22"/>
          <w:szCs w:val="22"/>
          <w:shd w:val="clear" w:fill="FFFFFF"/>
          <w:lang w:val="el-GR"/>
        </w:rPr>
        <w:fldChar w:fldCharType="separate"/>
      </w:r>
      <w:r>
        <w:rPr>
          <w:rStyle w:val="4"/>
          <w:rFonts w:hint="default" w:ascii="sans-serif" w:hAnsi="sans-serif" w:eastAsia="sans-serif"/>
          <w:i w:val="0"/>
          <w:iCs w:val="0"/>
          <w:caps w:val="0"/>
          <w:spacing w:val="0"/>
          <w:sz w:val="22"/>
          <w:szCs w:val="22"/>
          <w:shd w:val="clear" w:fill="FFFFFF"/>
          <w:lang w:val="el-GR"/>
        </w:rPr>
        <w:t>https://photodentro.edu.gr/lor/r/8521/4473</w:t>
      </w:r>
      <w:r>
        <w:rPr>
          <w:rFonts w:hint="default" w:ascii="sans-serif" w:hAnsi="sans-serif" w:eastAsia="sans-serif"/>
          <w:i w:val="0"/>
          <w:iCs w:val="0"/>
          <w:caps w:val="0"/>
          <w:color w:val="455A64"/>
          <w:spacing w:val="0"/>
          <w:sz w:val="22"/>
          <w:szCs w:val="22"/>
          <w:shd w:val="clear" w:fill="FFFFFF"/>
          <w:lang w:val="el-GR"/>
        </w:rPr>
        <w:fldChar w:fldCharType="end"/>
      </w:r>
      <w:r>
        <w:rPr>
          <w:rFonts w:hint="default" w:ascii="sans-serif" w:hAnsi="sans-serif" w:eastAsia="sans-serif"/>
          <w:i w:val="0"/>
          <w:iCs w:val="0"/>
          <w:caps w:val="0"/>
          <w:color w:val="455A64"/>
          <w:spacing w:val="0"/>
          <w:sz w:val="22"/>
          <w:szCs w:val="22"/>
          <w:shd w:val="clear" w:fill="FFFFFF"/>
          <w:lang w:val="el-GR"/>
        </w:rPr>
        <w:t xml:space="preserve"> </w:t>
      </w:r>
    </w:p>
    <w:p w14:paraId="3D6785E5">
      <w:pPr>
        <w:jc w:val="both"/>
        <w:rPr>
          <w:rFonts w:hint="default" w:ascii="sans-serif" w:hAnsi="sans-serif" w:eastAsia="sans-serif" w:cs="sans-serif"/>
          <w:i w:val="0"/>
          <w:iCs w:val="0"/>
          <w:caps w:val="0"/>
          <w:color w:val="455A64"/>
          <w:spacing w:val="0"/>
          <w:sz w:val="22"/>
          <w:szCs w:val="22"/>
          <w:shd w:val="clear" w:fill="FFFFFF"/>
          <w:lang w:val="el-GR"/>
        </w:rPr>
      </w:pPr>
    </w:p>
    <w:p w14:paraId="2550D130">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ΑΔΕΙΑ ΧΡΗΣΗΣ</w:t>
      </w:r>
    </w:p>
    <w:p w14:paraId="3DBBCE28">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drawing>
          <wp:inline distT="0" distB="0" distL="114300" distR="114300">
            <wp:extent cx="838200" cy="295275"/>
            <wp:effectExtent l="0" t="0" r="0" b="0"/>
            <wp:docPr id="5"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G_256"/>
                    <pic:cNvPicPr>
                      <a:picLocks noChangeAspect="1"/>
                    </pic:cNvPicPr>
                  </pic:nvPicPr>
                  <pic:blipFill>
                    <a:blip r:embed="rId4"/>
                    <a:stretch>
                      <a:fillRect/>
                    </a:stretch>
                  </pic:blipFill>
                  <pic:spPr>
                    <a:xfrm>
                      <a:off x="0" y="0"/>
                      <a:ext cx="838200" cy="295275"/>
                    </a:xfrm>
                    <a:prstGeom prst="rect">
                      <a:avLst/>
                    </a:prstGeom>
                    <a:noFill/>
                    <a:ln w="9525">
                      <a:noFill/>
                    </a:ln>
                  </pic:spPr>
                </pic:pic>
              </a:graphicData>
            </a:graphic>
          </wp:inline>
        </w:drawing>
      </w:r>
      <w:r>
        <w:rPr>
          <w:rFonts w:hint="default" w:ascii="sans-serif" w:hAnsi="sans-serif" w:eastAsia="sans-serif" w:cs="sans-serif"/>
          <w:i w:val="0"/>
          <w:iCs w:val="0"/>
          <w:caps w:val="0"/>
          <w:color w:val="455A64"/>
          <w:spacing w:val="0"/>
          <w:sz w:val="22"/>
          <w:szCs w:val="22"/>
          <w:shd w:val="clear" w:fill="FFFFFF"/>
          <w:lang w:val="el-GR" w:eastAsia="zh-CN"/>
        </w:rPr>
        <w:t>Στοιχεία αναφοράς</w:t>
      </w:r>
    </w:p>
    <w:p w14:paraId="748FDE8A">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 </w:t>
      </w:r>
    </w:p>
    <w:p w14:paraId="1F0D3370">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Creative Commons Attribution-NonCommercial-ShareAlike Greece 3.0</w:t>
      </w:r>
    </w:p>
    <w:p w14:paraId="71A66985">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Το παρόν Μαθησιακό Αντικείμενο χορηγείται με άδεια 'Creative Commons Attribution-NonCommercial-ShareAlike Greece 3.0'. Δηλαδή, αυτό διατίθεται για ελεύθερη χρήση, αναπαραγωγή, αναδιανομή, παρουσίαση και αξιοποίηση, με την προϋπόθεση να μην υπάρχει πρόθεση εμπορικής εκμετάλλευσης. Απαιτείται αναφορά του δημιουργού ή του δικαιούχου της άδειας. Οποιοδήποτε παράγωγο έργο μπορεί να διανεμηθεί μόνο με την ίδια ή παρόμοια άδεια.</w:t>
      </w:r>
    </w:p>
    <w:p w14:paraId="2A30AAAD">
      <w:pPr>
        <w:jc w:val="both"/>
        <w:rPr>
          <w:rFonts w:hint="default" w:ascii="sans-serif" w:hAnsi="sans-serif" w:eastAsia="sans-serif" w:cs="sans-serif"/>
          <w:i w:val="0"/>
          <w:iCs w:val="0"/>
          <w:caps w:val="0"/>
          <w:color w:val="455A64"/>
          <w:spacing w:val="0"/>
          <w:sz w:val="22"/>
          <w:szCs w:val="22"/>
          <w:shd w:val="clear" w:fill="FFFFFF"/>
          <w:lang w:val="el-GR"/>
        </w:rPr>
      </w:pPr>
    </w:p>
    <w:p w14:paraId="41EAAC24">
      <w:pPr>
        <w:jc w:val="both"/>
        <w:rPr>
          <w:rFonts w:hint="default" w:ascii="sans-serif" w:hAnsi="sans-serif" w:eastAsia="sans-serif" w:cs="sans-serif"/>
          <w:i w:val="0"/>
          <w:iCs w:val="0"/>
          <w:caps w:val="0"/>
          <w:color w:val="455A64"/>
          <w:spacing w:val="0"/>
          <w:sz w:val="22"/>
          <w:szCs w:val="22"/>
          <w:shd w:val="clear" w:fill="FFFFFF"/>
          <w:lang w:val="el-GR"/>
        </w:rPr>
      </w:pPr>
    </w:p>
    <w:p w14:paraId="302F5181">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ΔΡΑΣΤΗΡΙΟΤΗΤΑ 2 ( 10 λεπτά)</w:t>
      </w:r>
    </w:p>
    <w:p w14:paraId="6073B1E1">
      <w:pPr>
        <w:jc w:val="both"/>
        <w:rPr>
          <w:rFonts w:hint="default" w:ascii="sans-serif" w:hAnsi="sans-serif" w:eastAsia="sans-serif" w:cs="sans-serif"/>
          <w:i w:val="0"/>
          <w:iCs w:val="0"/>
          <w:caps w:val="0"/>
          <w:color w:val="455A64"/>
          <w:spacing w:val="0"/>
          <w:sz w:val="22"/>
          <w:szCs w:val="22"/>
          <w:shd w:val="clear" w:fill="FFFFFF"/>
          <w:lang w:val="el-GR"/>
        </w:rPr>
      </w:pPr>
    </w:p>
    <w:p w14:paraId="1C7AD541">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Οι μαθητές παρατηρούν μια διαδραστική παρουσίαση με θέμα τα ισλαμικά τεμένη. Στόχος του μαθησιακού αντικειμένου είναι να έρθουν οι μαθητές σε επαφή με τα ιδιαίτερα χαρακτηριστικά των τζαμιών του Ισλαμισμού και να τα συνδέσουν με τη διδασκαλία της αντίστοιχης θρησκείας.</w:t>
      </w:r>
      <w:r>
        <w:rPr>
          <w:rFonts w:hint="default" w:ascii="sans-serif" w:hAnsi="sans-serif" w:eastAsia="sans-serif" w:cs="sans-serif"/>
          <w:i w:val="0"/>
          <w:iCs w:val="0"/>
          <w:caps w:val="0"/>
          <w:color w:val="455A64"/>
          <w:spacing w:val="0"/>
          <w:sz w:val="22"/>
          <w:szCs w:val="22"/>
          <w:shd w:val="clear" w:fill="FFFFFF"/>
          <w:lang w:val="en-US"/>
        </w:rPr>
        <w:t xml:space="preserve"> </w:t>
      </w:r>
      <w:r>
        <w:rPr>
          <w:rFonts w:hint="default" w:ascii="sans-serif" w:hAnsi="sans-serif" w:eastAsia="sans-serif" w:cs="sans-serif"/>
          <w:i w:val="0"/>
          <w:iCs w:val="0"/>
          <w:caps w:val="0"/>
          <w:color w:val="455A64"/>
          <w:spacing w:val="0"/>
          <w:sz w:val="22"/>
          <w:szCs w:val="22"/>
          <w:shd w:val="clear" w:fill="FFFFFF"/>
          <w:lang w:val="el-GR"/>
        </w:rPr>
        <w:t>Παράλληλα ο εκπαιδευτικός εισάγει νέο λεξιλόγιο (</w:t>
      </w:r>
      <w:r>
        <w:rPr>
          <w:rFonts w:hint="default" w:ascii="sans-serif" w:hAnsi="sans-serif" w:eastAsia="sans-serif" w:cs="sans-serif"/>
          <w:i w:val="0"/>
          <w:iCs w:val="0"/>
          <w:caps w:val="0"/>
          <w:color w:val="455A64"/>
          <w:spacing w:val="0"/>
          <w:sz w:val="22"/>
          <w:szCs w:val="22"/>
          <w:shd w:val="clear" w:fill="FFFFFF"/>
          <w:lang w:val="en-US"/>
        </w:rPr>
        <w:t>mosque, minaret, Qur’an</w:t>
      </w:r>
      <w:r>
        <w:rPr>
          <w:rFonts w:hint="default" w:ascii="sans-serif" w:hAnsi="sans-serif" w:eastAsia="sans-serif" w:cs="sans-serif"/>
          <w:i w:val="0"/>
          <w:iCs w:val="0"/>
          <w:caps w:val="0"/>
          <w:color w:val="455A64"/>
          <w:spacing w:val="0"/>
          <w:sz w:val="22"/>
          <w:szCs w:val="22"/>
          <w:shd w:val="clear" w:fill="FFFFFF"/>
          <w:lang w:val="el-GR"/>
        </w:rPr>
        <w:t xml:space="preserve"> κλπ). </w:t>
      </w:r>
    </w:p>
    <w:p w14:paraId="335EAD63">
      <w:pPr>
        <w:jc w:val="both"/>
        <w:rPr>
          <w:rFonts w:hint="default" w:ascii="sans-serif" w:hAnsi="sans-serif" w:eastAsia="sans-serif" w:cs="sans-serif"/>
          <w:i w:val="0"/>
          <w:iCs w:val="0"/>
          <w:caps w:val="0"/>
          <w:color w:val="455A64"/>
          <w:spacing w:val="0"/>
          <w:sz w:val="22"/>
          <w:szCs w:val="22"/>
          <w:shd w:val="clear" w:fill="FFFFFF"/>
          <w:lang w:val="el-GR"/>
        </w:rPr>
      </w:pPr>
    </w:p>
    <w:p w14:paraId="02BA523D">
      <w:pPr>
        <w:jc w:val="both"/>
        <w:rPr>
          <w:rFonts w:hint="default" w:ascii="sans-serif" w:hAnsi="sans-serif" w:eastAsia="sans-serif" w:cs="sans-serif"/>
          <w:i w:val="0"/>
          <w:iCs w:val="0"/>
          <w:caps w:val="0"/>
          <w:color w:val="455A64"/>
          <w:spacing w:val="0"/>
          <w:sz w:val="22"/>
          <w:szCs w:val="22"/>
          <w:shd w:val="clear" w:fill="FFFFFF"/>
          <w:lang w:val="el-GR"/>
        </w:rPr>
      </w:pPr>
    </w:p>
    <w:p w14:paraId="2B1197BF">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Ψηφιακό υλικό</w:t>
      </w:r>
    </w:p>
    <w:p w14:paraId="26287739">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fldChar w:fldCharType="begin"/>
      </w:r>
      <w:r>
        <w:rPr>
          <w:rFonts w:hint="default" w:ascii="sans-serif" w:hAnsi="sans-serif" w:eastAsia="sans-serif" w:cs="sans-serif"/>
          <w:i w:val="0"/>
          <w:iCs w:val="0"/>
          <w:caps w:val="0"/>
          <w:color w:val="455A64"/>
          <w:spacing w:val="0"/>
          <w:sz w:val="22"/>
          <w:szCs w:val="22"/>
          <w:shd w:val="clear" w:fill="FFFFFF"/>
          <w:lang w:val="el-GR"/>
        </w:rPr>
        <w:instrText xml:space="preserve"> HYPERLINK "https://photodentro.edu.gr/lor/r/8521/4257" </w:instrText>
      </w:r>
      <w:r>
        <w:rPr>
          <w:rFonts w:hint="default" w:ascii="sans-serif" w:hAnsi="sans-serif" w:eastAsia="sans-serif" w:cs="sans-serif"/>
          <w:i w:val="0"/>
          <w:iCs w:val="0"/>
          <w:caps w:val="0"/>
          <w:color w:val="455A64"/>
          <w:spacing w:val="0"/>
          <w:sz w:val="22"/>
          <w:szCs w:val="22"/>
          <w:shd w:val="clear" w:fill="FFFFFF"/>
          <w:lang w:val="el-GR"/>
        </w:rPr>
        <w:fldChar w:fldCharType="separate"/>
      </w:r>
      <w:r>
        <w:rPr>
          <w:rStyle w:val="4"/>
          <w:rFonts w:hint="default" w:ascii="sans-serif" w:hAnsi="sans-serif" w:eastAsia="sans-serif" w:cs="sans-serif"/>
          <w:i w:val="0"/>
          <w:iCs w:val="0"/>
          <w:caps w:val="0"/>
          <w:spacing w:val="0"/>
          <w:sz w:val="22"/>
          <w:szCs w:val="22"/>
          <w:shd w:val="clear" w:fill="FFFFFF"/>
          <w:lang w:val="el-GR"/>
        </w:rPr>
        <w:t>https://photodentro.edu.gr/lor/r/8521/4257</w:t>
      </w:r>
      <w:r>
        <w:rPr>
          <w:rFonts w:hint="default" w:ascii="sans-serif" w:hAnsi="sans-serif" w:eastAsia="sans-serif" w:cs="sans-serif"/>
          <w:i w:val="0"/>
          <w:iCs w:val="0"/>
          <w:caps w:val="0"/>
          <w:color w:val="455A64"/>
          <w:spacing w:val="0"/>
          <w:sz w:val="22"/>
          <w:szCs w:val="22"/>
          <w:shd w:val="clear" w:fill="FFFFFF"/>
          <w:lang w:val="el-GR"/>
        </w:rPr>
        <w:fldChar w:fldCharType="end"/>
      </w:r>
      <w:r>
        <w:rPr>
          <w:rFonts w:hint="default" w:ascii="sans-serif" w:hAnsi="sans-serif" w:eastAsia="sans-serif" w:cs="sans-serif"/>
          <w:i w:val="0"/>
          <w:iCs w:val="0"/>
          <w:caps w:val="0"/>
          <w:color w:val="455A64"/>
          <w:spacing w:val="0"/>
          <w:sz w:val="22"/>
          <w:szCs w:val="22"/>
          <w:shd w:val="clear" w:fill="FFFFFF"/>
          <w:lang w:val="el-GR"/>
        </w:rPr>
        <w:t xml:space="preserve"> </w:t>
      </w:r>
    </w:p>
    <w:p w14:paraId="3295B359">
      <w:pPr>
        <w:jc w:val="both"/>
        <w:rPr>
          <w:rFonts w:hint="default" w:ascii="sans-serif" w:hAnsi="sans-serif" w:eastAsia="sans-serif" w:cs="sans-serif"/>
          <w:i w:val="0"/>
          <w:iCs w:val="0"/>
          <w:caps w:val="0"/>
          <w:color w:val="455A64"/>
          <w:spacing w:val="0"/>
          <w:sz w:val="22"/>
          <w:szCs w:val="22"/>
          <w:shd w:val="clear" w:fill="FFFFFF"/>
          <w:lang w:val="el-GR"/>
        </w:rPr>
      </w:pPr>
    </w:p>
    <w:p w14:paraId="432B635C">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ΑΔΕΙΑ ΧΡΗΣΗΣ</w:t>
      </w:r>
    </w:p>
    <w:p w14:paraId="7AD2BFCA">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drawing>
          <wp:inline distT="0" distB="0" distL="114300" distR="114300">
            <wp:extent cx="838200" cy="295275"/>
            <wp:effectExtent l="0" t="0" r="0" b="0"/>
            <wp:docPr id="10"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IMG_256"/>
                    <pic:cNvPicPr>
                      <a:picLocks noChangeAspect="1"/>
                    </pic:cNvPicPr>
                  </pic:nvPicPr>
                  <pic:blipFill>
                    <a:blip r:embed="rId4"/>
                    <a:stretch>
                      <a:fillRect/>
                    </a:stretch>
                  </pic:blipFill>
                  <pic:spPr>
                    <a:xfrm>
                      <a:off x="0" y="0"/>
                      <a:ext cx="838200" cy="295275"/>
                    </a:xfrm>
                    <a:prstGeom prst="rect">
                      <a:avLst/>
                    </a:prstGeom>
                    <a:noFill/>
                    <a:ln w="9525">
                      <a:noFill/>
                    </a:ln>
                  </pic:spPr>
                </pic:pic>
              </a:graphicData>
            </a:graphic>
          </wp:inline>
        </w:drawing>
      </w:r>
      <w:r>
        <w:rPr>
          <w:rFonts w:hint="default" w:ascii="sans-serif" w:hAnsi="sans-serif" w:eastAsia="sans-serif" w:cs="sans-serif"/>
          <w:i w:val="0"/>
          <w:iCs w:val="0"/>
          <w:caps w:val="0"/>
          <w:color w:val="455A64"/>
          <w:spacing w:val="0"/>
          <w:sz w:val="22"/>
          <w:szCs w:val="22"/>
          <w:shd w:val="clear" w:fill="FFFFFF"/>
          <w:lang w:val="el-GR" w:eastAsia="zh-CN"/>
        </w:rPr>
        <w:t>Στοιχεία αναφοράς</w:t>
      </w:r>
    </w:p>
    <w:p w14:paraId="7BAD19EB">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 </w:t>
      </w:r>
    </w:p>
    <w:p w14:paraId="014E3F1A">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Creative Commons Attribution-NonCommercial-ShareAlike Greece 4.0</w:t>
      </w:r>
    </w:p>
    <w:p w14:paraId="212347D6">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Το παρόν Μαθησιακό Αντικείμενο χορηγείται με άδεια 'Creative Commons Attribution-NonCommercial-ShareAlikeGreece 4.0'. Δηλαδή, αυτό διατίθεται για ελεύθερη χρήση, αναπαραγωγή, αναδιανομή, παρουσίαση και αξιοποίηση, με την προϋπόθεση να μην υπάρχει πρόθεση εμπορικής εκμετάλλευσης. Απαιτείται αναφορά του δημιουργού ή του δικαιούχου της άδειας. Οποιοδήποτε παράγωγο έργο μπορεί να διανεμηθεί μόνο με την ίδια ή παρόμοια άδεια.:</w:t>
      </w:r>
    </w:p>
    <w:p w14:paraId="363D9E95">
      <w:pPr>
        <w:jc w:val="both"/>
        <w:rPr>
          <w:rFonts w:hint="default" w:ascii="sans-serif" w:hAnsi="sans-serif" w:eastAsia="sans-serif" w:cs="sans-serif"/>
          <w:i w:val="0"/>
          <w:iCs w:val="0"/>
          <w:caps w:val="0"/>
          <w:color w:val="455A64"/>
          <w:spacing w:val="0"/>
          <w:sz w:val="22"/>
          <w:szCs w:val="22"/>
          <w:shd w:val="clear" w:fill="FFFFFF"/>
          <w:lang w:val="el-GR"/>
        </w:rPr>
      </w:pPr>
    </w:p>
    <w:p w14:paraId="69715CF7">
      <w:pPr>
        <w:jc w:val="both"/>
        <w:rPr>
          <w:rFonts w:hint="default" w:ascii="sans-serif" w:hAnsi="sans-serif" w:eastAsia="sans-serif" w:cs="sans-serif"/>
          <w:i w:val="0"/>
          <w:iCs w:val="0"/>
          <w:caps w:val="0"/>
          <w:color w:val="455A64"/>
          <w:spacing w:val="0"/>
          <w:sz w:val="22"/>
          <w:szCs w:val="22"/>
          <w:shd w:val="clear" w:fill="FFFFFF"/>
          <w:lang w:val="el-GR"/>
        </w:rPr>
      </w:pPr>
    </w:p>
    <w:p w14:paraId="64AA0820">
      <w:pPr>
        <w:jc w:val="both"/>
        <w:rPr>
          <w:rFonts w:hint="default" w:ascii="sans-serif" w:hAnsi="sans-serif" w:eastAsia="sans-serif" w:cs="sans-serif"/>
          <w:i w:val="0"/>
          <w:iCs w:val="0"/>
          <w:caps w:val="0"/>
          <w:color w:val="455A64"/>
          <w:spacing w:val="0"/>
          <w:sz w:val="22"/>
          <w:szCs w:val="22"/>
          <w:shd w:val="clear" w:fill="FFFFFF"/>
          <w:lang w:val="el-GR"/>
        </w:rPr>
      </w:pPr>
    </w:p>
    <w:p w14:paraId="32B74F7A">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ΔΡΑΣΤΗΡΙΟΤΗΤΑ 3 (7 λεπτά)</w:t>
      </w:r>
    </w:p>
    <w:p w14:paraId="585340A3">
      <w:pPr>
        <w:jc w:val="both"/>
        <w:rPr>
          <w:rFonts w:hint="default" w:ascii="sans-serif" w:hAnsi="sans-serif" w:eastAsia="sans-serif" w:cs="sans-serif"/>
          <w:i w:val="0"/>
          <w:iCs w:val="0"/>
          <w:caps w:val="0"/>
          <w:color w:val="455A64"/>
          <w:spacing w:val="0"/>
          <w:sz w:val="22"/>
          <w:szCs w:val="22"/>
          <w:shd w:val="clear" w:fill="FFFFFF"/>
          <w:lang w:val="el-GR"/>
        </w:rPr>
      </w:pPr>
    </w:p>
    <w:p w14:paraId="5A26C509">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 xml:space="preserve">Οι μαθητές παρακολουθούν βίντεο διάρκειας 1.59 λεπτών με τζαμιά από διάφορα κράτη. Παρατηρούν και εντοπίζουν τα στοιχεία τα οποία αναφέρονται στην συνοδευτική αφήγηση, τα οποία αφορούν το εσωτερικό και το εξωτερικό τους χώρο. </w:t>
      </w:r>
    </w:p>
    <w:p w14:paraId="73D2C401">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Ψηφιακό υλικό</w:t>
      </w:r>
    </w:p>
    <w:p w14:paraId="115B46BF">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fldChar w:fldCharType="begin"/>
      </w:r>
      <w:r>
        <w:rPr>
          <w:rFonts w:hint="default" w:ascii="sans-serif" w:hAnsi="sans-serif" w:eastAsia="sans-serif" w:cs="sans-serif"/>
          <w:i w:val="0"/>
          <w:iCs w:val="0"/>
          <w:caps w:val="0"/>
          <w:color w:val="455A64"/>
          <w:spacing w:val="0"/>
          <w:sz w:val="22"/>
          <w:szCs w:val="22"/>
          <w:shd w:val="clear" w:fill="FFFFFF"/>
          <w:lang w:val="el-GR"/>
        </w:rPr>
        <w:instrText xml:space="preserve"> HYPERLINK "https://photodentro.edu.gr/video/r/8522/956" </w:instrText>
      </w:r>
      <w:r>
        <w:rPr>
          <w:rFonts w:hint="default" w:ascii="sans-serif" w:hAnsi="sans-serif" w:eastAsia="sans-serif" w:cs="sans-serif"/>
          <w:i w:val="0"/>
          <w:iCs w:val="0"/>
          <w:caps w:val="0"/>
          <w:color w:val="455A64"/>
          <w:spacing w:val="0"/>
          <w:sz w:val="22"/>
          <w:szCs w:val="22"/>
          <w:shd w:val="clear" w:fill="FFFFFF"/>
          <w:lang w:val="el-GR"/>
        </w:rPr>
        <w:fldChar w:fldCharType="separate"/>
      </w:r>
      <w:r>
        <w:rPr>
          <w:rStyle w:val="4"/>
          <w:rFonts w:hint="default" w:ascii="sans-serif" w:hAnsi="sans-serif" w:eastAsia="sans-serif" w:cs="sans-serif"/>
          <w:i w:val="0"/>
          <w:iCs w:val="0"/>
          <w:caps w:val="0"/>
          <w:spacing w:val="0"/>
          <w:sz w:val="22"/>
          <w:szCs w:val="22"/>
          <w:shd w:val="clear" w:fill="FFFFFF"/>
          <w:lang w:val="el-GR"/>
        </w:rPr>
        <w:t>https://photodentro.edu.gr/video/r/8522/956</w:t>
      </w:r>
      <w:r>
        <w:rPr>
          <w:rFonts w:hint="default" w:ascii="sans-serif" w:hAnsi="sans-serif" w:eastAsia="sans-serif" w:cs="sans-serif"/>
          <w:i w:val="0"/>
          <w:iCs w:val="0"/>
          <w:caps w:val="0"/>
          <w:color w:val="455A64"/>
          <w:spacing w:val="0"/>
          <w:sz w:val="22"/>
          <w:szCs w:val="22"/>
          <w:shd w:val="clear" w:fill="FFFFFF"/>
          <w:lang w:val="el-GR"/>
        </w:rPr>
        <w:fldChar w:fldCharType="end"/>
      </w:r>
    </w:p>
    <w:p w14:paraId="7A148332">
      <w:pPr>
        <w:jc w:val="both"/>
        <w:rPr>
          <w:rFonts w:hint="default" w:ascii="sans-serif" w:hAnsi="sans-serif" w:eastAsia="sans-serif" w:cs="sans-serif"/>
          <w:i w:val="0"/>
          <w:iCs w:val="0"/>
          <w:caps w:val="0"/>
          <w:color w:val="455A64"/>
          <w:spacing w:val="0"/>
          <w:sz w:val="22"/>
          <w:szCs w:val="22"/>
          <w:shd w:val="clear" w:fill="FFFFFF"/>
          <w:lang w:val="el-GR"/>
        </w:rPr>
      </w:pPr>
    </w:p>
    <w:p w14:paraId="1314129E">
      <w:pPr>
        <w:jc w:val="both"/>
        <w:rPr>
          <w:rFonts w:hint="default" w:ascii="sans-serif" w:hAnsi="sans-serif" w:eastAsia="sans-serif" w:cs="sans-serif"/>
          <w:i w:val="0"/>
          <w:iCs w:val="0"/>
          <w:caps w:val="0"/>
          <w:color w:val="455A64"/>
          <w:spacing w:val="0"/>
          <w:sz w:val="22"/>
          <w:szCs w:val="22"/>
          <w:shd w:val="clear" w:fill="FFFFFF"/>
          <w:lang w:val="el-GR" w:eastAsia="zh-CN"/>
        </w:rPr>
      </w:pPr>
      <w:r>
        <w:rPr>
          <w:rFonts w:hint="default" w:ascii="sans-serif" w:hAnsi="sans-serif" w:eastAsia="sans-serif" w:cs="sans-serif"/>
          <w:i w:val="0"/>
          <w:iCs w:val="0"/>
          <w:caps w:val="0"/>
          <w:color w:val="455A64"/>
          <w:spacing w:val="0"/>
          <w:sz w:val="22"/>
          <w:szCs w:val="22"/>
          <w:shd w:val="clear" w:fill="FFFFFF"/>
          <w:lang w:val="el-GR" w:eastAsia="zh-CN"/>
        </w:rPr>
        <w:br w:type="textWrapping"/>
      </w:r>
      <w:r>
        <w:rPr>
          <w:rFonts w:hint="default" w:ascii="sans-serif" w:hAnsi="sans-serif" w:eastAsia="sans-serif" w:cs="sans-serif"/>
          <w:i w:val="0"/>
          <w:iCs w:val="0"/>
          <w:caps w:val="0"/>
          <w:color w:val="455A64"/>
          <w:spacing w:val="0"/>
          <w:sz w:val="22"/>
          <w:szCs w:val="22"/>
          <w:shd w:val="clear" w:fill="FFFFFF"/>
          <w:lang w:val="el-GR" w:eastAsia="zh-CN"/>
        </w:rPr>
        <w:t>ΑΔΕΙΑ ΧΡΗΣΗΣ</w:t>
      </w:r>
    </w:p>
    <w:p w14:paraId="0BBC27A7">
      <w:pPr>
        <w:jc w:val="both"/>
        <w:rPr>
          <w:rFonts w:hint="default" w:ascii="sans-serif" w:hAnsi="sans-serif" w:eastAsia="sans-serif" w:cs="sans-serif"/>
          <w:i w:val="0"/>
          <w:iCs w:val="0"/>
          <w:caps w:val="0"/>
          <w:color w:val="455A64"/>
          <w:spacing w:val="0"/>
          <w:sz w:val="22"/>
          <w:szCs w:val="22"/>
          <w:shd w:val="clear" w:fill="FFFFFF"/>
          <w:lang w:val="el-GR" w:eastAsia="zh-CN"/>
        </w:rPr>
      </w:pPr>
      <w:r>
        <w:rPr>
          <w:rFonts w:hint="default" w:ascii="sans-serif" w:hAnsi="sans-serif" w:eastAsia="sans-serif" w:cs="sans-serif"/>
          <w:i w:val="0"/>
          <w:iCs w:val="0"/>
          <w:caps w:val="0"/>
          <w:color w:val="455A64"/>
          <w:spacing w:val="0"/>
          <w:sz w:val="22"/>
          <w:szCs w:val="22"/>
          <w:shd w:val="clear" w:fill="FFFFFF"/>
          <w:lang w:val="el-GR" w:eastAsia="zh-CN"/>
        </w:rPr>
        <w:drawing>
          <wp:inline distT="0" distB="0" distL="114300" distR="114300">
            <wp:extent cx="838200" cy="295275"/>
            <wp:effectExtent l="0" t="0" r="0" b="0"/>
            <wp:docPr id="12"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IMG_256"/>
                    <pic:cNvPicPr>
                      <a:picLocks noChangeAspect="1"/>
                    </pic:cNvPicPr>
                  </pic:nvPicPr>
                  <pic:blipFill>
                    <a:blip r:embed="rId4"/>
                    <a:stretch>
                      <a:fillRect/>
                    </a:stretch>
                  </pic:blipFill>
                  <pic:spPr>
                    <a:xfrm>
                      <a:off x="0" y="0"/>
                      <a:ext cx="838200" cy="295275"/>
                    </a:xfrm>
                    <a:prstGeom prst="rect">
                      <a:avLst/>
                    </a:prstGeom>
                    <a:noFill/>
                    <a:ln w="9525">
                      <a:noFill/>
                    </a:ln>
                  </pic:spPr>
                </pic:pic>
              </a:graphicData>
            </a:graphic>
          </wp:inline>
        </w:drawing>
      </w:r>
      <w:r>
        <w:rPr>
          <w:rFonts w:hint="default" w:ascii="sans-serif" w:hAnsi="sans-serif" w:eastAsia="sans-serif" w:cs="sans-serif"/>
          <w:i w:val="0"/>
          <w:iCs w:val="0"/>
          <w:caps w:val="0"/>
          <w:color w:val="455A64"/>
          <w:spacing w:val="0"/>
          <w:sz w:val="22"/>
          <w:szCs w:val="22"/>
          <w:shd w:val="clear" w:fill="FFFFFF"/>
          <w:lang w:val="el-GR" w:eastAsia="zh-CN"/>
        </w:rPr>
        <w:t>Στοιχεία αναφοράς</w:t>
      </w:r>
    </w:p>
    <w:p w14:paraId="2EA16BE1">
      <w:pPr>
        <w:jc w:val="both"/>
        <w:rPr>
          <w:rFonts w:hint="default" w:ascii="sans-serif" w:hAnsi="sans-serif" w:eastAsia="sans-serif" w:cs="sans-serif"/>
          <w:i w:val="0"/>
          <w:iCs w:val="0"/>
          <w:caps w:val="0"/>
          <w:color w:val="455A64"/>
          <w:spacing w:val="0"/>
          <w:sz w:val="22"/>
          <w:szCs w:val="22"/>
          <w:shd w:val="clear" w:fill="FFFFFF"/>
          <w:lang w:val="el-GR" w:eastAsia="zh-CN"/>
        </w:rPr>
      </w:pPr>
      <w:r>
        <w:rPr>
          <w:rFonts w:hint="default" w:ascii="sans-serif" w:hAnsi="sans-serif" w:eastAsia="sans-serif" w:cs="sans-serif"/>
          <w:i w:val="0"/>
          <w:iCs w:val="0"/>
          <w:caps w:val="0"/>
          <w:color w:val="455A64"/>
          <w:spacing w:val="0"/>
          <w:sz w:val="22"/>
          <w:szCs w:val="22"/>
          <w:shd w:val="clear" w:fill="FFFFFF"/>
          <w:lang w:val="el-GR" w:eastAsia="zh-CN"/>
        </w:rPr>
        <w:t> </w:t>
      </w:r>
    </w:p>
    <w:p w14:paraId="05E16D34">
      <w:pPr>
        <w:jc w:val="both"/>
        <w:rPr>
          <w:rFonts w:hint="default" w:ascii="sans-serif" w:hAnsi="sans-serif" w:eastAsia="sans-serif" w:cs="sans-serif"/>
          <w:i w:val="0"/>
          <w:iCs w:val="0"/>
          <w:caps w:val="0"/>
          <w:color w:val="455A64"/>
          <w:spacing w:val="0"/>
          <w:sz w:val="22"/>
          <w:szCs w:val="22"/>
          <w:shd w:val="clear" w:fill="FFFFFF"/>
          <w:lang w:val="el-GR" w:eastAsia="zh-CN"/>
        </w:rPr>
      </w:pPr>
      <w:r>
        <w:rPr>
          <w:rFonts w:hint="default" w:ascii="sans-serif" w:hAnsi="sans-serif" w:eastAsia="sans-serif" w:cs="sans-serif"/>
          <w:i w:val="0"/>
          <w:iCs w:val="0"/>
          <w:caps w:val="0"/>
          <w:color w:val="455A64"/>
          <w:spacing w:val="0"/>
          <w:sz w:val="22"/>
          <w:szCs w:val="22"/>
          <w:shd w:val="clear" w:fill="FFFFFF"/>
          <w:lang w:val="el-GR" w:eastAsia="zh-CN"/>
        </w:rPr>
        <w:t>Creative Commons Attribution-NonCommercial-ShareAlike Greece 3.0</w:t>
      </w:r>
    </w:p>
    <w:p w14:paraId="44B4D0B0">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Το παρόν Μαθησιακό Αντικείμενο χορηγείται με άδεια 'Creative Commons Attribution-NonCommercial-ShareAlike Greece 3.0'. Δηλαδή, αυτό διατίθεται για ελεύθερη χρήση, αναπαραγωγή, αναδιανομή, παρουσίαση και αξιοποίηση, με την προϋπόθεση να μην υπάρχει πρόθεση εμπορικής εκμετάλλευσης. Απαιτείται αναφορά του δημιουργού ή του δικαιούχου της άδειας. Οποιοδήποτε παράγωγο έργο μπορεί να διανεμηθεί μόνο με την ίδια ή παρόμοια άδεια.</w:t>
      </w:r>
    </w:p>
    <w:p w14:paraId="09C61E7C">
      <w:pPr>
        <w:jc w:val="both"/>
        <w:rPr>
          <w:rFonts w:hint="default" w:ascii="sans-serif" w:hAnsi="sans-serif" w:eastAsia="sans-serif" w:cs="sans-serif"/>
          <w:i w:val="0"/>
          <w:iCs w:val="0"/>
          <w:caps w:val="0"/>
          <w:color w:val="455A64"/>
          <w:spacing w:val="0"/>
          <w:sz w:val="22"/>
          <w:szCs w:val="22"/>
          <w:shd w:val="clear" w:fill="FFFFFF"/>
          <w:lang w:val="el-GR"/>
        </w:rPr>
      </w:pPr>
    </w:p>
    <w:p w14:paraId="1FC1C5A7">
      <w:pPr>
        <w:jc w:val="both"/>
        <w:rPr>
          <w:rFonts w:hint="default" w:ascii="sans-serif" w:hAnsi="sans-serif" w:eastAsia="sans-serif" w:cs="sans-serif"/>
          <w:i w:val="0"/>
          <w:iCs w:val="0"/>
          <w:caps w:val="0"/>
          <w:color w:val="455A64"/>
          <w:spacing w:val="0"/>
          <w:sz w:val="22"/>
          <w:szCs w:val="22"/>
          <w:shd w:val="clear" w:fill="FFFFFF"/>
          <w:lang w:val="el-GR"/>
        </w:rPr>
      </w:pPr>
    </w:p>
    <w:p w14:paraId="7F818CA0">
      <w:pPr>
        <w:jc w:val="both"/>
        <w:rPr>
          <w:rFonts w:hint="default" w:ascii="sans-serif" w:hAnsi="sans-serif" w:eastAsia="sans-serif" w:cs="sans-serif"/>
          <w:i w:val="0"/>
          <w:iCs w:val="0"/>
          <w:caps w:val="0"/>
          <w:color w:val="455A64"/>
          <w:spacing w:val="0"/>
          <w:sz w:val="22"/>
          <w:szCs w:val="22"/>
          <w:shd w:val="clear" w:fill="FFFFFF"/>
          <w:lang w:val="en-US"/>
        </w:rPr>
      </w:pPr>
      <w:r>
        <w:rPr>
          <w:rFonts w:hint="default" w:ascii="sans-serif" w:hAnsi="sans-serif" w:eastAsia="sans-serif" w:cs="sans-serif"/>
          <w:i w:val="0"/>
          <w:iCs w:val="0"/>
          <w:caps w:val="0"/>
          <w:color w:val="455A64"/>
          <w:spacing w:val="0"/>
          <w:sz w:val="22"/>
          <w:szCs w:val="22"/>
          <w:shd w:val="clear" w:fill="FFFFFF"/>
          <w:lang w:val="el-GR"/>
        </w:rPr>
        <w:t xml:space="preserve">ΔΡΑΣΤΗΡΙΟΤΗΤΑ 4 (5 λεπτά)  - </w:t>
      </w:r>
      <w:r>
        <w:rPr>
          <w:rFonts w:hint="default" w:ascii="sans-serif" w:hAnsi="sans-serif" w:eastAsia="sans-serif" w:cs="sans-serif"/>
          <w:i w:val="0"/>
          <w:iCs w:val="0"/>
          <w:caps w:val="0"/>
          <w:color w:val="455A64"/>
          <w:spacing w:val="0"/>
          <w:sz w:val="22"/>
          <w:szCs w:val="22"/>
          <w:shd w:val="clear" w:fill="FFFFFF"/>
          <w:lang w:val="en-US"/>
        </w:rPr>
        <w:t>optional</w:t>
      </w:r>
    </w:p>
    <w:p w14:paraId="01CEF093">
      <w:pPr>
        <w:jc w:val="both"/>
        <w:rPr>
          <w:rFonts w:hint="default" w:ascii="sans-serif" w:hAnsi="sans-serif" w:eastAsia="sans-serif" w:cs="sans-serif"/>
          <w:i w:val="0"/>
          <w:iCs w:val="0"/>
          <w:caps w:val="0"/>
          <w:color w:val="455A64"/>
          <w:spacing w:val="0"/>
          <w:sz w:val="22"/>
          <w:szCs w:val="22"/>
          <w:shd w:val="clear" w:fill="FFFFFF"/>
          <w:lang w:val="el-GR"/>
        </w:rPr>
      </w:pPr>
    </w:p>
    <w:p w14:paraId="71C8F90B">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Οι μαθητές παρακολουθούν βίντεο όπου παρουσιάζονται μουσουλμάνοι μέσα σε τέμενος σε ώρα προσευχής ενώ ακούγονται και τα λόγια του ιμάμη. Παρατηρείται ο τρόπος προσευχής των πιστών στο ισλάμ μέσα στο τζαμί. Στη συνέχεια γίνονται συγκρίσεις με τους τρόπους προσευχής άλλων θρησκειών (πχ. χριστιανισμός).</w:t>
      </w:r>
    </w:p>
    <w:p w14:paraId="279153A0">
      <w:pPr>
        <w:jc w:val="both"/>
        <w:rPr>
          <w:rFonts w:hint="default" w:ascii="sans-serif" w:hAnsi="sans-serif" w:eastAsia="sans-serif" w:cs="sans-serif"/>
          <w:i w:val="0"/>
          <w:iCs w:val="0"/>
          <w:caps w:val="0"/>
          <w:color w:val="455A64"/>
          <w:spacing w:val="0"/>
          <w:sz w:val="22"/>
          <w:szCs w:val="22"/>
          <w:shd w:val="clear" w:fill="FFFFFF"/>
          <w:lang w:val="el-GR"/>
        </w:rPr>
      </w:pPr>
    </w:p>
    <w:p w14:paraId="72928FA3">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Ψηφιακό υλικό</w:t>
      </w:r>
    </w:p>
    <w:p w14:paraId="19FBDA19">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fldChar w:fldCharType="begin"/>
      </w:r>
      <w:r>
        <w:rPr>
          <w:rFonts w:hint="default" w:ascii="sans-serif" w:hAnsi="sans-serif" w:eastAsia="sans-serif" w:cs="sans-serif"/>
          <w:i w:val="0"/>
          <w:iCs w:val="0"/>
          <w:caps w:val="0"/>
          <w:color w:val="455A64"/>
          <w:spacing w:val="0"/>
          <w:sz w:val="22"/>
          <w:szCs w:val="22"/>
          <w:shd w:val="clear" w:fill="FFFFFF"/>
          <w:lang w:val="el-GR"/>
        </w:rPr>
        <w:instrText xml:space="preserve"> HYPERLINK "https://photodentro.edu.gr/video/r/8522/951" </w:instrText>
      </w:r>
      <w:r>
        <w:rPr>
          <w:rFonts w:hint="default" w:ascii="sans-serif" w:hAnsi="sans-serif" w:eastAsia="sans-serif" w:cs="sans-serif"/>
          <w:i w:val="0"/>
          <w:iCs w:val="0"/>
          <w:caps w:val="0"/>
          <w:color w:val="455A64"/>
          <w:spacing w:val="0"/>
          <w:sz w:val="22"/>
          <w:szCs w:val="22"/>
          <w:shd w:val="clear" w:fill="FFFFFF"/>
          <w:lang w:val="el-GR"/>
        </w:rPr>
        <w:fldChar w:fldCharType="separate"/>
      </w:r>
      <w:r>
        <w:rPr>
          <w:rStyle w:val="4"/>
          <w:rFonts w:hint="default" w:ascii="sans-serif" w:hAnsi="sans-serif" w:eastAsia="sans-serif" w:cs="sans-serif"/>
          <w:i w:val="0"/>
          <w:iCs w:val="0"/>
          <w:caps w:val="0"/>
          <w:spacing w:val="0"/>
          <w:sz w:val="22"/>
          <w:szCs w:val="22"/>
          <w:shd w:val="clear" w:fill="FFFFFF"/>
          <w:lang w:val="el-GR"/>
        </w:rPr>
        <w:t>https://photodentro.edu.gr/video/r/8522/951</w:t>
      </w:r>
      <w:r>
        <w:rPr>
          <w:rFonts w:hint="default" w:ascii="sans-serif" w:hAnsi="sans-serif" w:eastAsia="sans-serif" w:cs="sans-serif"/>
          <w:i w:val="0"/>
          <w:iCs w:val="0"/>
          <w:caps w:val="0"/>
          <w:color w:val="455A64"/>
          <w:spacing w:val="0"/>
          <w:sz w:val="22"/>
          <w:szCs w:val="22"/>
          <w:shd w:val="clear" w:fill="FFFFFF"/>
          <w:lang w:val="el-GR"/>
        </w:rPr>
        <w:fldChar w:fldCharType="end"/>
      </w:r>
      <w:r>
        <w:rPr>
          <w:rFonts w:hint="default" w:ascii="sans-serif" w:hAnsi="sans-serif" w:eastAsia="sans-serif" w:cs="sans-serif"/>
          <w:i w:val="0"/>
          <w:iCs w:val="0"/>
          <w:caps w:val="0"/>
          <w:color w:val="455A64"/>
          <w:spacing w:val="0"/>
          <w:sz w:val="22"/>
          <w:szCs w:val="22"/>
          <w:shd w:val="clear" w:fill="FFFFFF"/>
          <w:lang w:val="el-GR"/>
        </w:rPr>
        <w:t xml:space="preserve"> </w:t>
      </w:r>
    </w:p>
    <w:p w14:paraId="3600C85C">
      <w:pPr>
        <w:jc w:val="both"/>
        <w:rPr>
          <w:rFonts w:hint="default" w:ascii="sans-serif" w:hAnsi="sans-serif" w:eastAsia="sans-serif" w:cs="sans-serif"/>
          <w:i w:val="0"/>
          <w:iCs w:val="0"/>
          <w:caps w:val="0"/>
          <w:color w:val="455A64"/>
          <w:spacing w:val="0"/>
          <w:sz w:val="22"/>
          <w:szCs w:val="22"/>
          <w:shd w:val="clear" w:fill="FFFFFF"/>
          <w:lang w:val="el-GR"/>
        </w:rPr>
      </w:pPr>
    </w:p>
    <w:p w14:paraId="3727CB20">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ΑΔΕΙΑ ΧΡΗΣΗΣ</w:t>
      </w:r>
    </w:p>
    <w:p w14:paraId="02E924FD">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drawing>
          <wp:inline distT="0" distB="0" distL="114300" distR="114300">
            <wp:extent cx="838200" cy="295275"/>
            <wp:effectExtent l="0" t="0" r="0" b="0"/>
            <wp:docPr id="14"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descr="IMG_256"/>
                    <pic:cNvPicPr>
                      <a:picLocks noChangeAspect="1"/>
                    </pic:cNvPicPr>
                  </pic:nvPicPr>
                  <pic:blipFill>
                    <a:blip r:embed="rId4"/>
                    <a:stretch>
                      <a:fillRect/>
                    </a:stretch>
                  </pic:blipFill>
                  <pic:spPr>
                    <a:xfrm>
                      <a:off x="0" y="0"/>
                      <a:ext cx="838200" cy="295275"/>
                    </a:xfrm>
                    <a:prstGeom prst="rect">
                      <a:avLst/>
                    </a:prstGeom>
                    <a:noFill/>
                    <a:ln w="9525">
                      <a:noFill/>
                    </a:ln>
                  </pic:spPr>
                </pic:pic>
              </a:graphicData>
            </a:graphic>
          </wp:inline>
        </w:drawing>
      </w:r>
      <w:r>
        <w:rPr>
          <w:rFonts w:hint="default" w:ascii="sans-serif" w:hAnsi="sans-serif" w:eastAsia="sans-serif" w:cs="sans-serif"/>
          <w:i w:val="0"/>
          <w:iCs w:val="0"/>
          <w:caps w:val="0"/>
          <w:color w:val="455A64"/>
          <w:spacing w:val="0"/>
          <w:sz w:val="22"/>
          <w:szCs w:val="22"/>
          <w:shd w:val="clear" w:fill="FFFFFF"/>
          <w:lang w:val="el-GR" w:eastAsia="zh-CN"/>
        </w:rPr>
        <w:t>Στοιχεία αναφοράς</w:t>
      </w:r>
    </w:p>
    <w:p w14:paraId="657B243E">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 </w:t>
      </w:r>
    </w:p>
    <w:p w14:paraId="16A321B6">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Creative Commons Attribution-NonCommercial-ShareAlike Greece 3.0</w:t>
      </w:r>
    </w:p>
    <w:p w14:paraId="1020BB98">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eastAsia="zh-CN"/>
        </w:rPr>
        <w:t>Το παρόν Μαθησιακό Αντικείμενο χορηγείται με άδεια 'Creative Commons Attribution-NonCommercial-ShareAlike Greece 3.0'. Δηλαδή, αυτό διατίθεται για ελεύθερη χρήση, αναπαραγωγή, αναδιανομή, παρουσίαση και αξιοποίηση, με την προϋπόθεση να μην υπάρχει πρόθεση εμπορικής εκμετάλλευσης. Απαιτείται αναφορά του δημιουργού ή του δικαιούχου της άδειας. Οποιοδήποτε παράγωγο έργο μπορεί να διανεμηθεί μόνο με την ίδια ή παρόμοια άδεια.</w:t>
      </w:r>
    </w:p>
    <w:p w14:paraId="5C375DA2">
      <w:pPr>
        <w:jc w:val="both"/>
        <w:rPr>
          <w:rFonts w:hint="default" w:ascii="sans-serif" w:hAnsi="sans-serif" w:eastAsia="sans-serif" w:cs="sans-serif"/>
          <w:i w:val="0"/>
          <w:iCs w:val="0"/>
          <w:caps w:val="0"/>
          <w:color w:val="455A64"/>
          <w:spacing w:val="0"/>
          <w:sz w:val="22"/>
          <w:szCs w:val="22"/>
          <w:shd w:val="clear" w:fill="FFFFFF"/>
          <w:lang w:val="el-GR"/>
        </w:rPr>
      </w:pPr>
    </w:p>
    <w:p w14:paraId="5F0C5167">
      <w:pPr>
        <w:jc w:val="both"/>
        <w:rPr>
          <w:rFonts w:hint="default" w:ascii="sans-serif" w:hAnsi="sans-serif" w:eastAsia="sans-serif" w:cs="sans-serif"/>
          <w:i w:val="0"/>
          <w:iCs w:val="0"/>
          <w:caps w:val="0"/>
          <w:color w:val="455A64"/>
          <w:spacing w:val="0"/>
          <w:sz w:val="22"/>
          <w:szCs w:val="22"/>
          <w:shd w:val="clear" w:fill="FFFFFF"/>
          <w:lang w:val="el-GR"/>
        </w:rPr>
      </w:pPr>
    </w:p>
    <w:p w14:paraId="2FBB929D">
      <w:pPr>
        <w:jc w:val="both"/>
        <w:rPr>
          <w:rFonts w:hint="default" w:ascii="sans-serif" w:hAnsi="sans-serif" w:eastAsia="sans-serif" w:cs="sans-serif"/>
          <w:i w:val="0"/>
          <w:iCs w:val="0"/>
          <w:caps w:val="0"/>
          <w:color w:val="455A64"/>
          <w:spacing w:val="0"/>
          <w:sz w:val="22"/>
          <w:szCs w:val="22"/>
          <w:shd w:val="clear" w:fill="FFFFFF"/>
          <w:lang w:val="el-GR"/>
        </w:rPr>
      </w:pPr>
    </w:p>
    <w:p w14:paraId="714AE9B0">
      <w:pPr>
        <w:jc w:val="both"/>
        <w:rPr>
          <w:rFonts w:hint="default" w:ascii="sans-serif" w:hAnsi="sans-serif" w:eastAsia="sans-serif" w:cs="sans-serif"/>
          <w:i w:val="0"/>
          <w:iCs w:val="0"/>
          <w:caps w:val="0"/>
          <w:color w:val="455A64"/>
          <w:spacing w:val="0"/>
          <w:sz w:val="22"/>
          <w:szCs w:val="22"/>
          <w:shd w:val="clear" w:fill="FFFFFF"/>
          <w:lang w:val="el-GR"/>
        </w:rPr>
      </w:pPr>
    </w:p>
    <w:p w14:paraId="0586773F">
      <w:pPr>
        <w:jc w:val="both"/>
        <w:rPr>
          <w:rFonts w:hint="default" w:ascii="sans-serif" w:hAnsi="sans-serif" w:eastAsia="sans-serif" w:cs="sans-serif"/>
          <w:i w:val="0"/>
          <w:iCs w:val="0"/>
          <w:caps w:val="0"/>
          <w:color w:val="455A64"/>
          <w:spacing w:val="0"/>
          <w:sz w:val="22"/>
          <w:szCs w:val="22"/>
          <w:shd w:val="clear" w:fill="FFFFFF"/>
          <w:lang w:val="el-GR"/>
        </w:rPr>
      </w:pPr>
    </w:p>
    <w:p w14:paraId="44865AC2">
      <w:pPr>
        <w:jc w:val="both"/>
        <w:rPr>
          <w:rFonts w:hint="default" w:ascii="sans-serif" w:hAnsi="sans-serif" w:eastAsia="sans-serif" w:cs="sans-serif"/>
          <w:i w:val="0"/>
          <w:iCs w:val="0"/>
          <w:caps w:val="0"/>
          <w:color w:val="455A64"/>
          <w:spacing w:val="0"/>
          <w:sz w:val="22"/>
          <w:szCs w:val="22"/>
          <w:shd w:val="clear" w:fill="FFFFFF"/>
          <w:lang w:val="el-GR"/>
        </w:rPr>
      </w:pPr>
    </w:p>
    <w:p w14:paraId="51937BA5">
      <w:pPr>
        <w:jc w:val="both"/>
        <w:rPr>
          <w:rFonts w:hint="default" w:ascii="sans-serif" w:hAnsi="sans-serif" w:eastAsia="sans-serif" w:cs="sans-serif"/>
          <w:i w:val="0"/>
          <w:iCs w:val="0"/>
          <w:caps w:val="0"/>
          <w:color w:val="455A64"/>
          <w:spacing w:val="0"/>
          <w:sz w:val="22"/>
          <w:szCs w:val="22"/>
          <w:shd w:val="clear" w:fill="FFFFFF"/>
          <w:lang w:val="el-GR"/>
        </w:rPr>
      </w:pPr>
    </w:p>
    <w:p w14:paraId="737E7CE9">
      <w:pPr>
        <w:jc w:val="both"/>
        <w:rPr>
          <w:rFonts w:hint="default" w:ascii="sans-serif" w:hAnsi="sans-serif" w:eastAsia="sans-serif" w:cs="sans-serif"/>
          <w:i w:val="0"/>
          <w:iCs w:val="0"/>
          <w:caps w:val="0"/>
          <w:color w:val="455A64"/>
          <w:spacing w:val="0"/>
          <w:sz w:val="22"/>
          <w:szCs w:val="22"/>
          <w:shd w:val="clear" w:fill="FFFFFF"/>
          <w:lang w:val="el-GR"/>
        </w:rPr>
      </w:pPr>
    </w:p>
    <w:p w14:paraId="24B95F23">
      <w:pPr>
        <w:jc w:val="both"/>
        <w:rPr>
          <w:rFonts w:hint="default" w:ascii="sans-serif" w:hAnsi="sans-serif" w:eastAsia="sans-serif" w:cs="sans-serif"/>
          <w:i w:val="0"/>
          <w:iCs w:val="0"/>
          <w:caps w:val="0"/>
          <w:color w:val="455A64"/>
          <w:spacing w:val="0"/>
          <w:sz w:val="22"/>
          <w:szCs w:val="22"/>
          <w:shd w:val="clear" w:fill="FFFFFF"/>
          <w:lang w:val="el-GR"/>
        </w:rPr>
      </w:pPr>
    </w:p>
    <w:p w14:paraId="51FC1EB9">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Worksheet 1: Match the Words with the Pictures</w:t>
      </w:r>
    </w:p>
    <w:p w14:paraId="2AAC4CE7">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Look at the pictures. Match each word with the correct image (1–10).</w:t>
      </w:r>
    </w:p>
    <w:p w14:paraId="3A982C02">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drawing>
          <wp:anchor distT="0" distB="0" distL="114300" distR="114300" simplePos="0" relativeHeight="251659264" behindDoc="0" locked="0" layoutInCell="1" allowOverlap="1">
            <wp:simplePos x="0" y="0"/>
            <wp:positionH relativeFrom="column">
              <wp:posOffset>405765</wp:posOffset>
            </wp:positionH>
            <wp:positionV relativeFrom="paragraph">
              <wp:posOffset>225425</wp:posOffset>
            </wp:positionV>
            <wp:extent cx="2839720" cy="2857500"/>
            <wp:effectExtent l="0" t="0" r="8255" b="0"/>
            <wp:wrapSquare wrapText="bothSides"/>
            <wp:docPr id="9" name="Picture 9" descr="ChatGPT Image 18 Ιουν 2025, 11_25_14 μ.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tGPT Image 18 Ιουν 2025, 11_25_14 μ.μ."/>
                    <pic:cNvPicPr>
                      <a:picLocks noChangeAspect="1"/>
                    </pic:cNvPicPr>
                  </pic:nvPicPr>
                  <pic:blipFill>
                    <a:blip r:embed="rId5"/>
                    <a:stretch>
                      <a:fillRect/>
                    </a:stretch>
                  </pic:blipFill>
                  <pic:spPr>
                    <a:xfrm>
                      <a:off x="0" y="0"/>
                      <a:ext cx="2839720" cy="2857500"/>
                    </a:xfrm>
                    <a:prstGeom prst="rect">
                      <a:avLst/>
                    </a:prstGeom>
                  </pic:spPr>
                </pic:pic>
              </a:graphicData>
            </a:graphic>
          </wp:anchor>
        </w:drawing>
      </w:r>
    </w:p>
    <w:p w14:paraId="247EE56E">
      <w:pPr>
        <w:jc w:val="both"/>
        <w:rPr>
          <w:rFonts w:hint="default" w:ascii="sans-serif" w:hAnsi="sans-serif" w:eastAsia="sans-serif" w:cs="sans-serif"/>
          <w:i w:val="0"/>
          <w:iCs w:val="0"/>
          <w:caps w:val="0"/>
          <w:color w:val="455A64"/>
          <w:spacing w:val="0"/>
          <w:sz w:val="22"/>
          <w:szCs w:val="22"/>
          <w:shd w:val="clear" w:fill="FFFFFF"/>
          <w:lang w:val="el-GR"/>
        </w:rPr>
      </w:pPr>
    </w:p>
    <w:p w14:paraId="32356024">
      <w:pPr>
        <w:jc w:val="both"/>
        <w:rPr>
          <w:rFonts w:hint="default" w:ascii="sans-serif" w:hAnsi="sans-serif" w:eastAsia="sans-serif" w:cs="sans-serif"/>
          <w:i w:val="0"/>
          <w:iCs w:val="0"/>
          <w:caps w:val="0"/>
          <w:color w:val="455A64"/>
          <w:spacing w:val="0"/>
          <w:sz w:val="22"/>
          <w:szCs w:val="22"/>
          <w:shd w:val="clear" w:fill="FFFFFF"/>
          <w:lang w:val="el-GR"/>
        </w:rPr>
      </w:pPr>
    </w:p>
    <w:p w14:paraId="42720F07">
      <w:pPr>
        <w:jc w:val="both"/>
        <w:rPr>
          <w:rFonts w:hint="default" w:ascii="sans-serif" w:hAnsi="sans-serif" w:eastAsia="sans-serif" w:cs="sans-serif"/>
          <w:i w:val="0"/>
          <w:iCs w:val="0"/>
          <w:caps w:val="0"/>
          <w:color w:val="455A64"/>
          <w:spacing w:val="0"/>
          <w:sz w:val="22"/>
          <w:szCs w:val="22"/>
          <w:shd w:val="clear" w:fill="FFFFFF"/>
          <w:lang w:val="el-GR"/>
        </w:rPr>
      </w:pPr>
    </w:p>
    <w:p w14:paraId="2E497051">
      <w:pPr>
        <w:jc w:val="both"/>
        <w:rPr>
          <w:rFonts w:hint="default" w:ascii="sans-serif" w:hAnsi="sans-serif" w:eastAsia="sans-serif" w:cs="sans-serif"/>
          <w:i w:val="0"/>
          <w:iCs w:val="0"/>
          <w:caps w:val="0"/>
          <w:color w:val="455A64"/>
          <w:spacing w:val="0"/>
          <w:sz w:val="22"/>
          <w:szCs w:val="22"/>
          <w:shd w:val="clear" w:fill="FFFFFF"/>
          <w:lang w:val="el-GR"/>
        </w:rPr>
      </w:pPr>
    </w:p>
    <w:p w14:paraId="665416BC">
      <w:pPr>
        <w:jc w:val="both"/>
        <w:rPr>
          <w:rFonts w:hint="default" w:ascii="sans-serif" w:hAnsi="sans-serif" w:eastAsia="sans-serif" w:cs="sans-serif"/>
          <w:i w:val="0"/>
          <w:iCs w:val="0"/>
          <w:caps w:val="0"/>
          <w:color w:val="455A64"/>
          <w:spacing w:val="0"/>
          <w:sz w:val="22"/>
          <w:szCs w:val="22"/>
          <w:shd w:val="clear" w:fill="FFFFFF"/>
          <w:lang w:val="el-GR"/>
        </w:rPr>
      </w:pPr>
    </w:p>
    <w:p w14:paraId="11CCD5FB">
      <w:pPr>
        <w:jc w:val="both"/>
        <w:rPr>
          <w:rFonts w:hint="default" w:ascii="sans-serif" w:hAnsi="sans-serif" w:eastAsia="sans-serif" w:cs="sans-serif"/>
          <w:i w:val="0"/>
          <w:iCs w:val="0"/>
          <w:caps w:val="0"/>
          <w:color w:val="455A64"/>
          <w:spacing w:val="0"/>
          <w:sz w:val="22"/>
          <w:szCs w:val="22"/>
          <w:shd w:val="clear" w:fill="FFFFFF"/>
          <w:lang w:val="el-GR"/>
        </w:rPr>
      </w:pPr>
    </w:p>
    <w:p w14:paraId="49FE7CD0">
      <w:pPr>
        <w:jc w:val="both"/>
        <w:rPr>
          <w:rFonts w:hint="default" w:ascii="sans-serif" w:hAnsi="sans-serif" w:eastAsia="sans-serif" w:cs="sans-serif"/>
          <w:i w:val="0"/>
          <w:iCs w:val="0"/>
          <w:caps w:val="0"/>
          <w:color w:val="455A64"/>
          <w:spacing w:val="0"/>
          <w:sz w:val="22"/>
          <w:szCs w:val="22"/>
          <w:shd w:val="clear" w:fill="FFFFFF"/>
          <w:lang w:val="el-GR"/>
        </w:rPr>
      </w:pPr>
    </w:p>
    <w:p w14:paraId="603BC9DC">
      <w:pPr>
        <w:jc w:val="both"/>
        <w:rPr>
          <w:rFonts w:hint="default" w:ascii="sans-serif" w:hAnsi="sans-serif" w:eastAsia="sans-serif" w:cs="sans-serif"/>
          <w:i w:val="0"/>
          <w:iCs w:val="0"/>
          <w:caps w:val="0"/>
          <w:color w:val="455A64"/>
          <w:spacing w:val="0"/>
          <w:sz w:val="22"/>
          <w:szCs w:val="22"/>
          <w:shd w:val="clear" w:fill="FFFFFF"/>
          <w:lang w:val="el-GR"/>
        </w:rPr>
      </w:pPr>
    </w:p>
    <w:p w14:paraId="28D585BE">
      <w:pPr>
        <w:jc w:val="both"/>
        <w:rPr>
          <w:rFonts w:hint="default" w:ascii="sans-serif" w:hAnsi="sans-serif" w:eastAsia="sans-serif" w:cs="sans-serif"/>
          <w:i w:val="0"/>
          <w:iCs w:val="0"/>
          <w:caps w:val="0"/>
          <w:color w:val="455A64"/>
          <w:spacing w:val="0"/>
          <w:sz w:val="22"/>
          <w:szCs w:val="22"/>
          <w:shd w:val="clear" w:fill="FFFFFF"/>
          <w:lang w:val="el-GR"/>
        </w:rPr>
      </w:pPr>
    </w:p>
    <w:p w14:paraId="53462F56">
      <w:pPr>
        <w:jc w:val="both"/>
        <w:rPr>
          <w:rFonts w:hint="default" w:ascii="sans-serif" w:hAnsi="sans-serif" w:eastAsia="sans-serif" w:cs="sans-serif"/>
          <w:i w:val="0"/>
          <w:iCs w:val="0"/>
          <w:caps w:val="0"/>
          <w:color w:val="455A64"/>
          <w:spacing w:val="0"/>
          <w:sz w:val="22"/>
          <w:szCs w:val="22"/>
          <w:shd w:val="clear" w:fill="FFFFFF"/>
          <w:lang w:val="el-GR"/>
        </w:rPr>
      </w:pPr>
    </w:p>
    <w:p w14:paraId="7C22729C">
      <w:pPr>
        <w:jc w:val="both"/>
        <w:rPr>
          <w:rFonts w:hint="default" w:ascii="sans-serif" w:hAnsi="sans-serif" w:eastAsia="sans-serif" w:cs="sans-serif"/>
          <w:i w:val="0"/>
          <w:iCs w:val="0"/>
          <w:caps w:val="0"/>
          <w:color w:val="455A64"/>
          <w:spacing w:val="0"/>
          <w:sz w:val="22"/>
          <w:szCs w:val="22"/>
          <w:shd w:val="clear" w:fill="FFFFFF"/>
          <w:lang w:val="el-GR"/>
        </w:rPr>
      </w:pPr>
    </w:p>
    <w:p w14:paraId="4B31B86A">
      <w:pPr>
        <w:jc w:val="both"/>
        <w:rPr>
          <w:rFonts w:hint="default" w:ascii="sans-serif" w:hAnsi="sans-serif" w:eastAsia="sans-serif" w:cs="sans-serif"/>
          <w:i w:val="0"/>
          <w:iCs w:val="0"/>
          <w:caps w:val="0"/>
          <w:color w:val="455A64"/>
          <w:spacing w:val="0"/>
          <w:sz w:val="22"/>
          <w:szCs w:val="22"/>
          <w:shd w:val="clear" w:fill="FFFFFF"/>
          <w:lang w:val="el-GR"/>
        </w:rPr>
      </w:pPr>
    </w:p>
    <w:p w14:paraId="25C972AA">
      <w:pPr>
        <w:jc w:val="both"/>
        <w:rPr>
          <w:rFonts w:hint="default" w:ascii="sans-serif" w:hAnsi="sans-serif" w:eastAsia="sans-serif" w:cs="sans-serif"/>
          <w:i w:val="0"/>
          <w:iCs w:val="0"/>
          <w:caps w:val="0"/>
          <w:color w:val="455A64"/>
          <w:spacing w:val="0"/>
          <w:sz w:val="22"/>
          <w:szCs w:val="22"/>
          <w:shd w:val="clear" w:fill="FFFFFF"/>
          <w:lang w:val="el-GR"/>
        </w:rPr>
      </w:pPr>
    </w:p>
    <w:p w14:paraId="283736C7">
      <w:pPr>
        <w:jc w:val="both"/>
        <w:rPr>
          <w:rFonts w:hint="default" w:ascii="sans-serif" w:hAnsi="sans-serif" w:eastAsia="sans-serif" w:cs="sans-serif"/>
          <w:i w:val="0"/>
          <w:iCs w:val="0"/>
          <w:caps w:val="0"/>
          <w:color w:val="455A64"/>
          <w:spacing w:val="0"/>
          <w:sz w:val="22"/>
          <w:szCs w:val="22"/>
          <w:shd w:val="clear" w:fill="FFFFFF"/>
          <w:lang w:val="el-GR"/>
        </w:rPr>
      </w:pPr>
    </w:p>
    <w:p w14:paraId="2279212D">
      <w:pPr>
        <w:jc w:val="both"/>
        <w:rPr>
          <w:rFonts w:hint="default" w:ascii="sans-serif" w:hAnsi="sans-serif" w:eastAsia="sans-serif" w:cs="sans-serif"/>
          <w:i w:val="0"/>
          <w:iCs w:val="0"/>
          <w:caps w:val="0"/>
          <w:color w:val="455A64"/>
          <w:spacing w:val="0"/>
          <w:sz w:val="22"/>
          <w:szCs w:val="22"/>
          <w:shd w:val="clear" w:fill="FFFFFF"/>
          <w:lang w:val="en-US"/>
        </w:rPr>
      </w:pPr>
      <w:r>
        <w:rPr>
          <w:rFonts w:hint="default" w:ascii="sans-serif" w:hAnsi="sans-serif" w:eastAsia="sans-serif" w:cs="sans-serif"/>
          <w:i w:val="0"/>
          <w:iCs w:val="0"/>
          <w:color w:val="455A64"/>
          <w:spacing w:val="0"/>
          <w:sz w:val="22"/>
          <w:szCs w:val="22"/>
          <w:shd w:val="clear" w:fill="FFFFFF"/>
          <w:lang w:val="en-US"/>
        </w:rPr>
        <w:t>O</w:t>
      </w:r>
      <w:r>
        <w:rPr>
          <w:rFonts w:hint="default" w:ascii="sans-serif" w:hAnsi="sans-serif" w:eastAsia="sans-serif" w:cs="sans-serif"/>
          <w:i w:val="0"/>
          <w:iCs w:val="0"/>
          <w:caps w:val="0"/>
          <w:color w:val="455A64"/>
          <w:spacing w:val="0"/>
          <w:sz w:val="22"/>
          <w:szCs w:val="22"/>
          <w:shd w:val="clear" w:fill="FFFFFF"/>
          <w:lang w:val="en-US"/>
        </w:rPr>
        <w:t xml:space="preserve">r </w:t>
      </w:r>
    </w:p>
    <w:p w14:paraId="1CE7B05A">
      <w:pPr>
        <w:jc w:val="both"/>
        <w:rPr>
          <w:rFonts w:hint="default" w:ascii="sans-serif" w:hAnsi="sans-serif" w:eastAsia="sans-serif" w:cs="sans-serif"/>
          <w:i w:val="0"/>
          <w:iCs w:val="0"/>
          <w:caps w:val="0"/>
          <w:color w:val="455A64"/>
          <w:spacing w:val="0"/>
          <w:sz w:val="22"/>
          <w:szCs w:val="22"/>
          <w:shd w:val="clear" w:fill="FFFFFF"/>
          <w:lang w:val="en-US"/>
        </w:rPr>
      </w:pPr>
    </w:p>
    <w:p w14:paraId="7849E70E">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Worksheet 2: Fill in the Blanks – Worship in Islam</w:t>
      </w:r>
    </w:p>
    <w:p w14:paraId="70E3B6F6">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Fill in the blanks using the words from the box.</w:t>
      </w:r>
    </w:p>
    <w:p w14:paraId="426B531F">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Word box:</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mosque, five, Mecca, wash, rug, Qur’an, dome, loudspeaker, imam, minaret</w:t>
      </w:r>
    </w:p>
    <w:p w14:paraId="01A1C2C7">
      <w:pPr>
        <w:jc w:val="both"/>
        <w:rPr>
          <w:rFonts w:hint="default" w:ascii="sans-serif" w:hAnsi="sans-serif" w:eastAsia="sans-serif" w:cs="sans-serif"/>
          <w:i w:val="0"/>
          <w:iCs w:val="0"/>
          <w:caps w:val="0"/>
          <w:color w:val="455A64"/>
          <w:spacing w:val="0"/>
          <w:sz w:val="22"/>
          <w:szCs w:val="22"/>
          <w:shd w:val="clear" w:fill="FFFFFF"/>
          <w:lang w:val="el-GR"/>
        </w:rPr>
      </w:pPr>
      <w:r>
        <w:rPr>
          <w:rFonts w:hint="default" w:ascii="sans-serif" w:hAnsi="sans-serif" w:eastAsia="sans-serif" w:cs="sans-serif"/>
          <w:i w:val="0"/>
          <w:iCs w:val="0"/>
          <w:caps w:val="0"/>
          <w:color w:val="455A64"/>
          <w:spacing w:val="0"/>
          <w:sz w:val="22"/>
          <w:szCs w:val="22"/>
          <w:shd w:val="clear" w:fill="FFFFFF"/>
          <w:lang w:val="el-GR"/>
        </w:rPr>
        <w:t>1. Muslims pray in a ______.</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2. They pray ______ times a day.</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3. They face ______ when they pray.</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4. Before they pray, they ______.</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5. They use a prayer ______ to kneel.</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6. The ______ is the holy book of Islam.</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7. The man who leads the prayer is called an ______.</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8. A ______ is a tall tower next to the mosque.</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9. The prayer call is heard through the ______.</w:t>
      </w:r>
      <w:r>
        <w:rPr>
          <w:rFonts w:hint="default" w:ascii="sans-serif" w:hAnsi="sans-serif" w:eastAsia="sans-serif" w:cs="sans-serif"/>
          <w:i w:val="0"/>
          <w:iCs w:val="0"/>
          <w:caps w:val="0"/>
          <w:color w:val="455A64"/>
          <w:spacing w:val="0"/>
          <w:sz w:val="22"/>
          <w:szCs w:val="22"/>
          <w:shd w:val="clear" w:fill="FFFFFF"/>
          <w:lang w:val="el-GR"/>
        </w:rPr>
        <w:br w:type="textWrapping"/>
      </w:r>
      <w:r>
        <w:rPr>
          <w:rFonts w:hint="default" w:ascii="sans-serif" w:hAnsi="sans-serif" w:eastAsia="sans-serif" w:cs="sans-serif"/>
          <w:i w:val="0"/>
          <w:iCs w:val="0"/>
          <w:caps w:val="0"/>
          <w:color w:val="455A64"/>
          <w:spacing w:val="0"/>
          <w:sz w:val="22"/>
          <w:szCs w:val="22"/>
          <w:shd w:val="clear" w:fill="FFFFFF"/>
          <w:lang w:val="el-GR"/>
        </w:rPr>
        <w:t>10. Many mosques have a big ______ on the top.</w:t>
      </w:r>
    </w:p>
    <w:p w14:paraId="48663688"/>
    <w:p w14:paraId="3DBC2055"/>
    <w:p w14:paraId="13F277BB">
      <w:pPr>
        <w:rPr>
          <w:rFonts w:hint="default"/>
          <w:lang w:val="el-GR"/>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85B837"/>
    <w:multiLevelType w:val="singleLevel"/>
    <w:tmpl w:val="B885B83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E2233F2A"/>
    <w:multiLevelType w:val="singleLevel"/>
    <w:tmpl w:val="E2233F2A"/>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070D9"/>
    <w:rsid w:val="36C07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2025-07-02T20:01:00Z</dcterms:created>
  <dc:creator>Διαλεχτή Νικολαΐδου</dc:creator>
  <cp:lastModifiedBy>Διαλεχτή Νικολαΐδου</cp:lastModifiedBy>
  <dcterms:modified xsi:type="dcterms:W3CDTF">2025-07-02T20:04:10Z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34F28DF26E6D4303A148E589F1FACD9B_11</vt:lpwstr>
  </property>
</Properties>
</file>